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F3C5" w14:textId="0C7CF308" w:rsidR="0008118A" w:rsidRPr="00480DC1" w:rsidRDefault="0008118A" w:rsidP="0008118A">
      <w:pPr>
        <w:spacing w:after="0"/>
        <w:jc w:val="center"/>
        <w:rPr>
          <w:b/>
          <w:bCs/>
          <w:sz w:val="24"/>
          <w:lang w:val="fr-FR"/>
        </w:rPr>
      </w:pPr>
      <w:r w:rsidRPr="00480DC1">
        <w:rPr>
          <w:b/>
          <w:bCs/>
          <w:sz w:val="24"/>
          <w:lang w:val="fr-FR"/>
        </w:rPr>
        <w:t xml:space="preserve">Avenant </w:t>
      </w:r>
      <w:r w:rsidRPr="00480DC1">
        <w:rPr>
          <w:rFonts w:cs="Calibri"/>
          <w:b/>
          <w:bCs/>
          <w:sz w:val="24"/>
          <w:lang w:val="fr-FR"/>
        </w:rPr>
        <w:t xml:space="preserve">au </w:t>
      </w:r>
      <w:r w:rsidRPr="00480DC1">
        <w:rPr>
          <w:b/>
          <w:bCs/>
          <w:sz w:val="24"/>
          <w:lang w:val="fr-FR"/>
        </w:rPr>
        <w:t xml:space="preserve">Règlement </w:t>
      </w:r>
      <w:r w:rsidR="00045511">
        <w:rPr>
          <w:b/>
          <w:bCs/>
          <w:sz w:val="24"/>
          <w:lang w:val="fr-FR"/>
        </w:rPr>
        <w:t xml:space="preserve">de l’Opération </w:t>
      </w:r>
      <w:r w:rsidR="001F3216">
        <w:rPr>
          <w:b/>
          <w:bCs/>
          <w:sz w:val="24"/>
          <w:lang w:val="fr-FR"/>
        </w:rPr>
        <w:t>Promotionnelle</w:t>
      </w:r>
    </w:p>
    <w:p w14:paraId="03C0976C" w14:textId="24EA574B" w:rsidR="0008118A" w:rsidRPr="00480DC1" w:rsidRDefault="0008118A" w:rsidP="0008118A">
      <w:pPr>
        <w:spacing w:after="0"/>
        <w:jc w:val="center"/>
        <w:rPr>
          <w:b/>
          <w:bCs/>
          <w:sz w:val="24"/>
          <w:lang w:val="fr-FR"/>
        </w:rPr>
      </w:pPr>
      <w:r w:rsidRPr="00480DC1">
        <w:rPr>
          <w:b/>
          <w:bCs/>
          <w:sz w:val="24"/>
          <w:lang w:val="fr-FR"/>
        </w:rPr>
        <w:t>Intitulé</w:t>
      </w:r>
      <w:r w:rsidR="00045511">
        <w:rPr>
          <w:b/>
          <w:bCs/>
          <w:sz w:val="24"/>
          <w:lang w:val="fr-FR"/>
        </w:rPr>
        <w:t>e</w:t>
      </w:r>
      <w:r w:rsidRPr="00480DC1">
        <w:rPr>
          <w:b/>
          <w:bCs/>
          <w:sz w:val="24"/>
          <w:lang w:val="fr-FR"/>
        </w:rPr>
        <w:t xml:space="preserve"> </w:t>
      </w:r>
      <w:r w:rsidRPr="00480DC1">
        <w:rPr>
          <w:rFonts w:ascii="Calibri" w:hAnsi="Calibri" w:cs="Calibri"/>
          <w:b/>
          <w:bCs/>
          <w:sz w:val="24"/>
          <w:lang w:val="fr-FR"/>
        </w:rPr>
        <w:t>«</w:t>
      </w:r>
      <w:r w:rsidR="00045511">
        <w:rPr>
          <w:rFonts w:cs="Calibri"/>
          <w:b/>
          <w:bCs/>
          <w:sz w:val="24"/>
          <w:lang w:val="fr-FR"/>
        </w:rPr>
        <w:t xml:space="preserve"> </w:t>
      </w:r>
      <w:r w:rsidR="009B4A9F">
        <w:rPr>
          <w:b/>
          <w:bCs/>
          <w:sz w:val="24"/>
          <w:lang w:val="fr-FR"/>
        </w:rPr>
        <w:t xml:space="preserve">Betclic Challenge Mi-Temps Rugby </w:t>
      </w:r>
      <w:r w:rsidRPr="00480DC1">
        <w:rPr>
          <w:rFonts w:ascii="Calibri" w:hAnsi="Calibri" w:cs="Calibri"/>
          <w:b/>
          <w:bCs/>
          <w:sz w:val="24"/>
          <w:lang w:val="fr-FR"/>
        </w:rPr>
        <w:t>»</w:t>
      </w:r>
    </w:p>
    <w:p w14:paraId="0E7DCF52" w14:textId="77777777" w:rsidR="0008118A" w:rsidRDefault="0008118A" w:rsidP="0008118A">
      <w:pPr>
        <w:spacing w:before="0" w:after="0"/>
        <w:rPr>
          <w:b/>
          <w:bCs/>
          <w:color w:val="FF0000"/>
          <w:sz w:val="20"/>
          <w:szCs w:val="20"/>
          <w:lang w:val="fr-FR"/>
        </w:rPr>
      </w:pPr>
    </w:p>
    <w:p w14:paraId="0B874267" w14:textId="77777777" w:rsidR="0008118A" w:rsidRPr="007537FE" w:rsidRDefault="0008118A" w:rsidP="0008118A">
      <w:pPr>
        <w:spacing w:before="0" w:after="0"/>
        <w:rPr>
          <w:b/>
          <w:bCs/>
          <w:color w:val="FF0000"/>
          <w:sz w:val="20"/>
          <w:szCs w:val="20"/>
          <w:lang w:val="fr-FR"/>
        </w:rPr>
      </w:pPr>
    </w:p>
    <w:p w14:paraId="5F0B1314" w14:textId="77777777" w:rsidR="0008118A" w:rsidRPr="007537FE" w:rsidRDefault="0008118A" w:rsidP="0008118A">
      <w:pPr>
        <w:spacing w:before="0" w:after="0"/>
        <w:rPr>
          <w:b/>
          <w:bCs/>
          <w:color w:val="FF0000"/>
          <w:sz w:val="20"/>
          <w:szCs w:val="20"/>
          <w:lang w:val="fr-FR"/>
        </w:rPr>
      </w:pPr>
      <w:r w:rsidRPr="007537FE">
        <w:rPr>
          <w:b/>
          <w:bCs/>
          <w:color w:val="FF0000"/>
          <w:sz w:val="20"/>
          <w:szCs w:val="20"/>
          <w:lang w:val="fr-FR"/>
        </w:rPr>
        <w:t>Article 1. Organisateur</w:t>
      </w:r>
    </w:p>
    <w:p w14:paraId="46E7BFCE" w14:textId="77777777" w:rsidR="0008118A" w:rsidRPr="007537FE" w:rsidRDefault="0008118A" w:rsidP="0008118A">
      <w:pPr>
        <w:spacing w:before="0" w:after="0"/>
        <w:rPr>
          <w:b/>
          <w:bCs/>
          <w:sz w:val="20"/>
          <w:szCs w:val="20"/>
          <w:lang w:val="fr-FR"/>
        </w:rPr>
      </w:pPr>
    </w:p>
    <w:p w14:paraId="3C4C4307" w14:textId="5FF534E0" w:rsidR="000028CB" w:rsidRDefault="00CE02CE" w:rsidP="00E1131B">
      <w:pPr>
        <w:spacing w:before="0" w:after="0"/>
        <w:contextualSpacing/>
        <w:rPr>
          <w:lang w:val="fr-FR"/>
        </w:rPr>
      </w:pPr>
      <w:r w:rsidRPr="00CE02CE">
        <w:rPr>
          <w:rFonts w:cs="Arial"/>
          <w:sz w:val="20"/>
          <w:szCs w:val="20"/>
          <w:shd w:val="clear" w:color="auto" w:fill="FFFFFF"/>
          <w:lang w:val="fr-FR"/>
        </w:rPr>
        <w:t xml:space="preserve">La société Betclic </w:t>
      </w:r>
      <w:proofErr w:type="spellStart"/>
      <w:r w:rsidRPr="00CE02CE">
        <w:rPr>
          <w:rFonts w:cs="Arial"/>
          <w:sz w:val="20"/>
          <w:szCs w:val="20"/>
          <w:shd w:val="clear" w:color="auto" w:fill="FFFFFF"/>
          <w:lang w:val="fr-FR"/>
        </w:rPr>
        <w:t>Enterprises</w:t>
      </w:r>
      <w:proofErr w:type="spellEnd"/>
      <w:r w:rsidRPr="00CE02CE">
        <w:rPr>
          <w:rFonts w:cs="Arial"/>
          <w:sz w:val="20"/>
          <w:szCs w:val="20"/>
          <w:shd w:val="clear" w:color="auto" w:fill="FFFFFF"/>
          <w:lang w:val="fr-FR"/>
        </w:rPr>
        <w:t xml:space="preserve"> Limited, dont le siège social est situé </w:t>
      </w:r>
      <w:proofErr w:type="spellStart"/>
      <w:r w:rsidRPr="00CE02CE">
        <w:rPr>
          <w:rFonts w:cs="Arial"/>
          <w:sz w:val="20"/>
          <w:szCs w:val="20"/>
          <w:shd w:val="clear" w:color="auto" w:fill="FFFFFF"/>
          <w:lang w:val="fr-FR"/>
        </w:rPr>
        <w:t>Level</w:t>
      </w:r>
      <w:proofErr w:type="spellEnd"/>
      <w:r w:rsidRPr="00CE02CE">
        <w:rPr>
          <w:rFonts w:cs="Arial"/>
          <w:sz w:val="20"/>
          <w:szCs w:val="20"/>
          <w:shd w:val="clear" w:color="auto" w:fill="FFFFFF"/>
          <w:lang w:val="fr-FR"/>
        </w:rPr>
        <w:t xml:space="preserve"> 4, Tagliaferro Business Centre, </w:t>
      </w:r>
      <w:proofErr w:type="spellStart"/>
      <w:r w:rsidRPr="00CE02CE">
        <w:rPr>
          <w:rFonts w:cs="Arial"/>
          <w:sz w:val="20"/>
          <w:szCs w:val="20"/>
          <w:shd w:val="clear" w:color="auto" w:fill="FFFFFF"/>
          <w:lang w:val="fr-FR"/>
        </w:rPr>
        <w:t>Gaiety</w:t>
      </w:r>
      <w:proofErr w:type="spellEnd"/>
      <w:r w:rsidRPr="00CE02CE">
        <w:rPr>
          <w:rFonts w:cs="Arial"/>
          <w:sz w:val="20"/>
          <w:szCs w:val="20"/>
          <w:shd w:val="clear" w:color="auto" w:fill="FFFFFF"/>
          <w:lang w:val="fr-FR"/>
        </w:rPr>
        <w:t xml:space="preserve"> Lane, Sliema 1551, Malte, immatriculée à Malte sous le numéro C49376, (ci-après désignée </w:t>
      </w:r>
      <w:r w:rsidRPr="00CE02CE">
        <w:rPr>
          <w:rFonts w:ascii="Calibri" w:hAnsi="Calibri" w:cs="Calibri"/>
          <w:sz w:val="20"/>
          <w:szCs w:val="20"/>
          <w:shd w:val="clear" w:color="auto" w:fill="FFFFFF"/>
          <w:lang w:val="fr-FR"/>
        </w:rPr>
        <w:t>«</w:t>
      </w:r>
      <w:r w:rsidRPr="00CE02CE">
        <w:rPr>
          <w:rFonts w:cs="Arial"/>
          <w:sz w:val="20"/>
          <w:szCs w:val="20"/>
          <w:shd w:val="clear" w:color="auto" w:fill="FFFFFF"/>
          <w:lang w:val="fr-FR"/>
        </w:rPr>
        <w:t xml:space="preserve"> </w:t>
      </w:r>
      <w:r w:rsidRPr="006711A6">
        <w:rPr>
          <w:rFonts w:cs="Arial"/>
          <w:b/>
          <w:bCs/>
          <w:sz w:val="20"/>
          <w:szCs w:val="20"/>
          <w:shd w:val="clear" w:color="auto" w:fill="FFFFFF"/>
          <w:lang w:val="fr-FR"/>
        </w:rPr>
        <w:t xml:space="preserve">Betclic </w:t>
      </w:r>
      <w:r w:rsidRPr="00CE02CE">
        <w:rPr>
          <w:rFonts w:ascii="Calibri" w:hAnsi="Calibri" w:cs="Calibri"/>
          <w:sz w:val="20"/>
          <w:szCs w:val="20"/>
          <w:shd w:val="clear" w:color="auto" w:fill="FFFFFF"/>
          <w:lang w:val="fr-FR"/>
        </w:rPr>
        <w:t>»</w:t>
      </w:r>
      <w:r w:rsidRPr="00CE02CE">
        <w:rPr>
          <w:rFonts w:cs="Arial"/>
          <w:sz w:val="20"/>
          <w:szCs w:val="20"/>
          <w:shd w:val="clear" w:color="auto" w:fill="FFFFFF"/>
          <w:lang w:val="fr-FR"/>
        </w:rPr>
        <w:t xml:space="preserve">), organise plusieurs </w:t>
      </w:r>
      <w:r w:rsidR="00E134BC">
        <w:rPr>
          <w:rFonts w:cs="Arial"/>
          <w:sz w:val="20"/>
          <w:szCs w:val="20"/>
          <w:shd w:val="clear" w:color="auto" w:fill="FFFFFF"/>
          <w:lang w:val="fr-FR"/>
        </w:rPr>
        <w:t>o</w:t>
      </w:r>
      <w:r w:rsidR="00E134BC" w:rsidRPr="00CE02CE">
        <w:rPr>
          <w:rFonts w:cs="Arial"/>
          <w:sz w:val="20"/>
          <w:szCs w:val="20"/>
          <w:shd w:val="clear" w:color="auto" w:fill="FFFFFF"/>
          <w:lang w:val="fr-FR"/>
        </w:rPr>
        <w:t>p</w:t>
      </w:r>
      <w:r w:rsidR="00E134BC" w:rsidRPr="00CE02CE">
        <w:rPr>
          <w:rFonts w:cs="Metropolis"/>
          <w:sz w:val="20"/>
          <w:szCs w:val="20"/>
          <w:shd w:val="clear" w:color="auto" w:fill="FFFFFF"/>
          <w:lang w:val="fr-FR"/>
        </w:rPr>
        <w:t>é</w:t>
      </w:r>
      <w:r w:rsidR="00E134BC" w:rsidRPr="00CE02CE">
        <w:rPr>
          <w:rFonts w:cs="Arial"/>
          <w:sz w:val="20"/>
          <w:szCs w:val="20"/>
          <w:shd w:val="clear" w:color="auto" w:fill="FFFFFF"/>
          <w:lang w:val="fr-FR"/>
        </w:rPr>
        <w:t xml:space="preserve">rations </w:t>
      </w:r>
      <w:r w:rsidRPr="00CE02CE">
        <w:rPr>
          <w:rFonts w:cs="Arial"/>
          <w:sz w:val="20"/>
          <w:szCs w:val="20"/>
          <w:shd w:val="clear" w:color="auto" w:fill="FFFFFF"/>
          <w:lang w:val="fr-FR"/>
        </w:rPr>
        <w:t>gratuites et sans obligation d</w:t>
      </w:r>
      <w:r w:rsidRPr="00CE02CE">
        <w:rPr>
          <w:rFonts w:cs="Metropolis"/>
          <w:sz w:val="20"/>
          <w:szCs w:val="20"/>
          <w:shd w:val="clear" w:color="auto" w:fill="FFFFFF"/>
          <w:lang w:val="fr-FR"/>
        </w:rPr>
        <w:t>’</w:t>
      </w:r>
      <w:r w:rsidRPr="00CE02CE">
        <w:rPr>
          <w:rFonts w:cs="Arial"/>
          <w:sz w:val="20"/>
          <w:szCs w:val="20"/>
          <w:shd w:val="clear" w:color="auto" w:fill="FFFFFF"/>
          <w:lang w:val="fr-FR"/>
        </w:rPr>
        <w:t>achat, ci-apr</w:t>
      </w:r>
      <w:r w:rsidRPr="00CE02CE">
        <w:rPr>
          <w:rFonts w:cs="Metropolis"/>
          <w:sz w:val="20"/>
          <w:szCs w:val="20"/>
          <w:shd w:val="clear" w:color="auto" w:fill="FFFFFF"/>
          <w:lang w:val="fr-FR"/>
        </w:rPr>
        <w:t>è</w:t>
      </w:r>
      <w:r w:rsidRPr="00CE02CE">
        <w:rPr>
          <w:rFonts w:cs="Arial"/>
          <w:sz w:val="20"/>
          <w:szCs w:val="20"/>
          <w:shd w:val="clear" w:color="auto" w:fill="FFFFFF"/>
          <w:lang w:val="fr-FR"/>
        </w:rPr>
        <w:t>s apr</w:t>
      </w:r>
      <w:r w:rsidRPr="00CE02CE">
        <w:rPr>
          <w:rFonts w:cs="Metropolis"/>
          <w:sz w:val="20"/>
          <w:szCs w:val="20"/>
          <w:shd w:val="clear" w:color="auto" w:fill="FFFFFF"/>
          <w:lang w:val="fr-FR"/>
        </w:rPr>
        <w:t>è</w:t>
      </w:r>
      <w:r w:rsidRPr="00CE02CE">
        <w:rPr>
          <w:rFonts w:cs="Arial"/>
          <w:sz w:val="20"/>
          <w:szCs w:val="20"/>
          <w:shd w:val="clear" w:color="auto" w:fill="FFFFFF"/>
          <w:lang w:val="fr-FR"/>
        </w:rPr>
        <w:t>s d</w:t>
      </w:r>
      <w:r w:rsidRPr="00CE02CE">
        <w:rPr>
          <w:rFonts w:cs="Metropolis"/>
          <w:sz w:val="20"/>
          <w:szCs w:val="20"/>
          <w:shd w:val="clear" w:color="auto" w:fill="FFFFFF"/>
          <w:lang w:val="fr-FR"/>
        </w:rPr>
        <w:t>é</w:t>
      </w:r>
      <w:r w:rsidRPr="00CE02CE">
        <w:rPr>
          <w:rFonts w:cs="Arial"/>
          <w:sz w:val="20"/>
          <w:szCs w:val="20"/>
          <w:shd w:val="clear" w:color="auto" w:fill="FFFFFF"/>
          <w:lang w:val="fr-FR"/>
        </w:rPr>
        <w:t>sign</w:t>
      </w:r>
      <w:r w:rsidRPr="00CE02CE">
        <w:rPr>
          <w:rFonts w:cs="Metropolis"/>
          <w:sz w:val="20"/>
          <w:szCs w:val="20"/>
          <w:shd w:val="clear" w:color="auto" w:fill="FFFFFF"/>
          <w:lang w:val="fr-FR"/>
        </w:rPr>
        <w:t>é</w:t>
      </w:r>
      <w:r w:rsidR="00E134BC">
        <w:rPr>
          <w:rFonts w:cs="Metropolis"/>
          <w:sz w:val="20"/>
          <w:szCs w:val="20"/>
          <w:shd w:val="clear" w:color="auto" w:fill="FFFFFF"/>
          <w:lang w:val="fr-FR"/>
        </w:rPr>
        <w:t>e</w:t>
      </w:r>
      <w:r w:rsidRPr="00CE02CE">
        <w:rPr>
          <w:rFonts w:cs="Arial"/>
          <w:sz w:val="20"/>
          <w:szCs w:val="20"/>
          <w:shd w:val="clear" w:color="auto" w:fill="FFFFFF"/>
          <w:lang w:val="fr-FR"/>
        </w:rPr>
        <w:t>s l</w:t>
      </w:r>
      <w:r w:rsidRPr="00CE02CE">
        <w:rPr>
          <w:rFonts w:cs="Metropolis"/>
          <w:sz w:val="20"/>
          <w:szCs w:val="20"/>
          <w:shd w:val="clear" w:color="auto" w:fill="FFFFFF"/>
          <w:lang w:val="fr-FR"/>
        </w:rPr>
        <w:t>’</w:t>
      </w:r>
      <w:r w:rsidR="00E134BC">
        <w:rPr>
          <w:rFonts w:cs="Metropolis"/>
          <w:sz w:val="20"/>
          <w:szCs w:val="20"/>
          <w:shd w:val="clear" w:color="auto" w:fill="FFFFFF"/>
          <w:lang w:val="fr-FR"/>
        </w:rPr>
        <w:t>/les</w:t>
      </w:r>
      <w:r w:rsidRPr="00CE02CE">
        <w:rPr>
          <w:rFonts w:cs="Arial"/>
          <w:sz w:val="20"/>
          <w:szCs w:val="20"/>
          <w:shd w:val="clear" w:color="auto" w:fill="FFFFFF"/>
          <w:lang w:val="fr-FR"/>
        </w:rPr>
        <w:t xml:space="preserve"> </w:t>
      </w:r>
      <w:r w:rsidRPr="00CE02CE">
        <w:rPr>
          <w:rFonts w:ascii="Calibri" w:hAnsi="Calibri" w:cs="Calibri"/>
          <w:sz w:val="20"/>
          <w:szCs w:val="20"/>
          <w:shd w:val="clear" w:color="auto" w:fill="FFFFFF"/>
          <w:lang w:val="fr-FR"/>
        </w:rPr>
        <w:t>«</w:t>
      </w:r>
      <w:r w:rsidRPr="00CE02CE">
        <w:rPr>
          <w:rFonts w:cs="Arial"/>
          <w:sz w:val="20"/>
          <w:szCs w:val="20"/>
          <w:shd w:val="clear" w:color="auto" w:fill="FFFFFF"/>
          <w:lang w:val="fr-FR"/>
        </w:rPr>
        <w:t xml:space="preserve"> </w:t>
      </w:r>
      <w:r w:rsidRPr="006711A6">
        <w:rPr>
          <w:rFonts w:cs="Arial"/>
          <w:b/>
          <w:bCs/>
          <w:sz w:val="20"/>
          <w:szCs w:val="20"/>
          <w:shd w:val="clear" w:color="auto" w:fill="FFFFFF"/>
          <w:lang w:val="fr-FR"/>
        </w:rPr>
        <w:t>Op</w:t>
      </w:r>
      <w:r w:rsidRPr="006711A6">
        <w:rPr>
          <w:rFonts w:cs="Metropolis"/>
          <w:b/>
          <w:bCs/>
          <w:sz w:val="20"/>
          <w:szCs w:val="20"/>
          <w:shd w:val="clear" w:color="auto" w:fill="FFFFFF"/>
          <w:lang w:val="fr-FR"/>
        </w:rPr>
        <w:t>é</w:t>
      </w:r>
      <w:r w:rsidRPr="006711A6">
        <w:rPr>
          <w:rFonts w:cs="Arial"/>
          <w:b/>
          <w:bCs/>
          <w:sz w:val="20"/>
          <w:szCs w:val="20"/>
          <w:shd w:val="clear" w:color="auto" w:fill="FFFFFF"/>
          <w:lang w:val="fr-FR"/>
        </w:rPr>
        <w:t>ration</w:t>
      </w:r>
      <w:r w:rsidR="00E134BC">
        <w:rPr>
          <w:rFonts w:cs="Arial"/>
          <w:b/>
          <w:bCs/>
          <w:sz w:val="20"/>
          <w:szCs w:val="20"/>
          <w:shd w:val="clear" w:color="auto" w:fill="FFFFFF"/>
          <w:lang w:val="fr-FR"/>
        </w:rPr>
        <w:t>(s)</w:t>
      </w:r>
      <w:r w:rsidRPr="00CE02CE">
        <w:rPr>
          <w:rFonts w:cs="Arial"/>
          <w:sz w:val="20"/>
          <w:szCs w:val="20"/>
          <w:shd w:val="clear" w:color="auto" w:fill="FFFFFF"/>
          <w:lang w:val="fr-FR"/>
        </w:rPr>
        <w:t xml:space="preserve"> </w:t>
      </w:r>
      <w:r w:rsidRPr="00CE02CE">
        <w:rPr>
          <w:rFonts w:ascii="Calibri" w:hAnsi="Calibri" w:cs="Calibri"/>
          <w:sz w:val="20"/>
          <w:szCs w:val="20"/>
          <w:shd w:val="clear" w:color="auto" w:fill="FFFFFF"/>
          <w:lang w:val="fr-FR"/>
        </w:rPr>
        <w:t>»</w:t>
      </w:r>
      <w:r w:rsidRPr="00CE02CE">
        <w:rPr>
          <w:rFonts w:cs="Arial"/>
          <w:sz w:val="20"/>
          <w:szCs w:val="20"/>
          <w:shd w:val="clear" w:color="auto" w:fill="FFFFFF"/>
          <w:lang w:val="fr-FR"/>
        </w:rPr>
        <w:t xml:space="preserve"> ou le </w:t>
      </w:r>
      <w:r w:rsidRPr="00CE02CE">
        <w:rPr>
          <w:rFonts w:ascii="Calibri" w:hAnsi="Calibri" w:cs="Calibri"/>
          <w:sz w:val="20"/>
          <w:szCs w:val="20"/>
          <w:shd w:val="clear" w:color="auto" w:fill="FFFFFF"/>
          <w:lang w:val="fr-FR"/>
        </w:rPr>
        <w:t>«</w:t>
      </w:r>
      <w:r w:rsidRPr="00CE02CE">
        <w:rPr>
          <w:rFonts w:cs="Arial"/>
          <w:sz w:val="20"/>
          <w:szCs w:val="20"/>
          <w:shd w:val="clear" w:color="auto" w:fill="FFFFFF"/>
          <w:lang w:val="fr-FR"/>
        </w:rPr>
        <w:t xml:space="preserve"> </w:t>
      </w:r>
      <w:r w:rsidRPr="006711A6">
        <w:rPr>
          <w:rFonts w:cs="Arial"/>
          <w:b/>
          <w:bCs/>
          <w:sz w:val="20"/>
          <w:szCs w:val="20"/>
          <w:shd w:val="clear" w:color="auto" w:fill="FFFFFF"/>
          <w:lang w:val="fr-FR"/>
        </w:rPr>
        <w:t>Betclic Challenge</w:t>
      </w:r>
      <w:r w:rsidRPr="00CE02CE">
        <w:rPr>
          <w:rFonts w:cs="Arial"/>
          <w:sz w:val="20"/>
          <w:szCs w:val="20"/>
          <w:shd w:val="clear" w:color="auto" w:fill="FFFFFF"/>
          <w:lang w:val="fr-FR"/>
        </w:rPr>
        <w:t xml:space="preserve"> </w:t>
      </w:r>
      <w:r w:rsidRPr="00CE02CE">
        <w:rPr>
          <w:rFonts w:ascii="Calibri" w:hAnsi="Calibri" w:cs="Calibri"/>
          <w:sz w:val="20"/>
          <w:szCs w:val="20"/>
          <w:shd w:val="clear" w:color="auto" w:fill="FFFFFF"/>
          <w:lang w:val="fr-FR"/>
        </w:rPr>
        <w:t>»</w:t>
      </w:r>
      <w:r w:rsidRPr="00CE02CE">
        <w:rPr>
          <w:rFonts w:cs="Arial"/>
          <w:sz w:val="20"/>
          <w:szCs w:val="20"/>
          <w:shd w:val="clear" w:color="auto" w:fill="FFFFFF"/>
          <w:lang w:val="fr-FR"/>
        </w:rPr>
        <w:t>.</w:t>
      </w:r>
      <w:r w:rsidRPr="006711A6">
        <w:rPr>
          <w:lang w:val="fr-FR"/>
        </w:rPr>
        <w:t xml:space="preserve"> </w:t>
      </w:r>
    </w:p>
    <w:p w14:paraId="07FAA40E" w14:textId="77777777" w:rsidR="00EB0804" w:rsidRDefault="00EB0804" w:rsidP="00E1131B">
      <w:pPr>
        <w:spacing w:before="0" w:after="0"/>
        <w:contextualSpacing/>
        <w:rPr>
          <w:lang w:val="fr-FR"/>
        </w:rPr>
      </w:pPr>
    </w:p>
    <w:p w14:paraId="53ABABF2" w14:textId="26C8BF70" w:rsidR="00EB0804" w:rsidRPr="006711A6" w:rsidRDefault="00EB0804" w:rsidP="00E1131B">
      <w:pPr>
        <w:spacing w:before="0" w:after="0"/>
        <w:contextualSpacing/>
        <w:rPr>
          <w:rFonts w:cs="Arial"/>
          <w:sz w:val="20"/>
          <w:szCs w:val="20"/>
          <w:lang w:val="fr-FR"/>
        </w:rPr>
      </w:pPr>
      <w:r w:rsidRPr="00E67C19">
        <w:rPr>
          <w:rFonts w:cs="Arial"/>
          <w:sz w:val="20"/>
          <w:szCs w:val="20"/>
          <w:lang w:val="fr-FR"/>
        </w:rPr>
        <w:t>L</w:t>
      </w:r>
      <w:r>
        <w:rPr>
          <w:rFonts w:cs="Arial"/>
          <w:sz w:val="20"/>
          <w:szCs w:val="20"/>
          <w:lang w:val="fr-FR"/>
        </w:rPr>
        <w:t xml:space="preserve">’Opération </w:t>
      </w:r>
      <w:r w:rsidRPr="00E67C19">
        <w:rPr>
          <w:rFonts w:cs="Arial"/>
          <w:sz w:val="20"/>
          <w:szCs w:val="20"/>
          <w:lang w:val="fr-FR"/>
        </w:rPr>
        <w:t>est organisé</w:t>
      </w:r>
      <w:r>
        <w:rPr>
          <w:rFonts w:cs="Arial"/>
          <w:sz w:val="20"/>
          <w:szCs w:val="20"/>
          <w:lang w:val="fr-FR"/>
        </w:rPr>
        <w:t>e</w:t>
      </w:r>
      <w:r w:rsidRPr="00E67C19">
        <w:rPr>
          <w:rFonts w:cs="Arial"/>
          <w:sz w:val="20"/>
          <w:szCs w:val="20"/>
          <w:lang w:val="fr-FR"/>
        </w:rPr>
        <w:t xml:space="preserve"> dans le cadre du partenariat entre Betclic et le club de </w:t>
      </w:r>
      <w:r>
        <w:rPr>
          <w:rFonts w:cs="Arial"/>
          <w:sz w:val="20"/>
          <w:szCs w:val="20"/>
          <w:lang w:val="fr-FR"/>
        </w:rPr>
        <w:t xml:space="preserve">l’Union Bordeaux Begles </w:t>
      </w:r>
      <w:r w:rsidRPr="00E67C19">
        <w:rPr>
          <w:rFonts w:cs="Arial"/>
          <w:sz w:val="20"/>
          <w:szCs w:val="20"/>
          <w:shd w:val="clear" w:color="auto" w:fill="FFFFFF"/>
          <w:lang w:val="fr-FR"/>
        </w:rPr>
        <w:t>(ci-après désigné l</w:t>
      </w:r>
      <w:r>
        <w:rPr>
          <w:rFonts w:cs="Arial"/>
          <w:sz w:val="20"/>
          <w:szCs w:val="20"/>
          <w:shd w:val="clear" w:color="auto" w:fill="FFFFFF"/>
          <w:lang w:val="fr-FR"/>
        </w:rPr>
        <w:t>e</w:t>
      </w:r>
      <w:r w:rsidRPr="00E67C19">
        <w:rPr>
          <w:rFonts w:cs="Arial"/>
          <w:sz w:val="20"/>
          <w:szCs w:val="20"/>
          <w:shd w:val="clear" w:color="auto" w:fill="FFFFFF"/>
          <w:lang w:val="fr-FR"/>
        </w:rPr>
        <w:t xml:space="preserve"> </w:t>
      </w:r>
      <w:r w:rsidRPr="00E67C19">
        <w:rPr>
          <w:rFonts w:ascii="Calibri" w:hAnsi="Calibri" w:cs="Calibri"/>
          <w:sz w:val="20"/>
          <w:szCs w:val="20"/>
          <w:shd w:val="clear" w:color="auto" w:fill="FFFFFF"/>
          <w:lang w:val="fr-FR"/>
        </w:rPr>
        <w:t>« </w:t>
      </w:r>
      <w:r>
        <w:rPr>
          <w:rFonts w:cs="Arial"/>
          <w:b/>
          <w:bCs/>
          <w:sz w:val="20"/>
          <w:szCs w:val="20"/>
          <w:shd w:val="clear" w:color="auto" w:fill="FFFFFF"/>
          <w:lang w:val="fr-FR"/>
        </w:rPr>
        <w:t>Club</w:t>
      </w:r>
      <w:r w:rsidRPr="00E67C19">
        <w:rPr>
          <w:rFonts w:ascii="Calibri" w:hAnsi="Calibri" w:cs="Calibri"/>
          <w:sz w:val="20"/>
          <w:szCs w:val="20"/>
          <w:shd w:val="clear" w:color="auto" w:fill="FFFFFF"/>
          <w:lang w:val="fr-FR"/>
        </w:rPr>
        <w:t> </w:t>
      </w:r>
      <w:r w:rsidRPr="00106C50">
        <w:rPr>
          <w:rFonts w:ascii="Calibri" w:hAnsi="Calibri" w:cs="Calibri"/>
          <w:sz w:val="20"/>
          <w:szCs w:val="20"/>
          <w:shd w:val="clear" w:color="auto" w:fill="FFFFFF"/>
          <w:lang w:val="fr-FR"/>
        </w:rPr>
        <w:t>»</w:t>
      </w:r>
      <w:r w:rsidRPr="00106C50">
        <w:rPr>
          <w:rFonts w:cs="Calibri"/>
          <w:sz w:val="20"/>
          <w:szCs w:val="20"/>
          <w:shd w:val="clear" w:color="auto" w:fill="FFFFFF"/>
          <w:lang w:val="fr-FR"/>
        </w:rPr>
        <w:t xml:space="preserve"> ou </w:t>
      </w:r>
      <w:proofErr w:type="gramStart"/>
      <w:r w:rsidRPr="00106C50">
        <w:rPr>
          <w:rFonts w:cs="Calibri"/>
          <w:sz w:val="20"/>
          <w:szCs w:val="20"/>
          <w:shd w:val="clear" w:color="auto" w:fill="FFFFFF"/>
          <w:lang w:val="fr-FR"/>
        </w:rPr>
        <w:t>l’</w:t>
      </w:r>
      <w:r w:rsidRPr="00106C50">
        <w:rPr>
          <w:rFonts w:ascii="Calibri" w:hAnsi="Calibri" w:cs="Calibri"/>
          <w:sz w:val="20"/>
          <w:szCs w:val="20"/>
          <w:shd w:val="clear" w:color="auto" w:fill="FFFFFF"/>
          <w:lang w:val="fr-FR"/>
        </w:rPr>
        <w:t> «</w:t>
      </w:r>
      <w:proofErr w:type="gramEnd"/>
      <w:r w:rsidRPr="00106C50">
        <w:rPr>
          <w:rFonts w:ascii="Calibri" w:hAnsi="Calibri" w:cs="Calibri"/>
          <w:sz w:val="20"/>
          <w:szCs w:val="20"/>
          <w:shd w:val="clear" w:color="auto" w:fill="FFFFFF"/>
          <w:lang w:val="fr-FR"/>
        </w:rPr>
        <w:t> </w:t>
      </w:r>
      <w:r w:rsidRPr="00106C50">
        <w:rPr>
          <w:rFonts w:cs="Calibri"/>
          <w:b/>
          <w:bCs/>
          <w:sz w:val="20"/>
          <w:szCs w:val="20"/>
          <w:shd w:val="clear" w:color="auto" w:fill="FFFFFF"/>
          <w:lang w:val="fr-FR"/>
        </w:rPr>
        <w:t>UBB</w:t>
      </w:r>
      <w:r w:rsidRPr="00106C50">
        <w:rPr>
          <w:rFonts w:ascii="Calibri" w:hAnsi="Calibri" w:cs="Calibri"/>
          <w:sz w:val="20"/>
          <w:szCs w:val="20"/>
          <w:shd w:val="clear" w:color="auto" w:fill="FFFFFF"/>
          <w:lang w:val="fr-FR"/>
        </w:rPr>
        <w:t> »</w:t>
      </w:r>
      <w:r w:rsidRPr="00106C50">
        <w:rPr>
          <w:rFonts w:cs="Arial"/>
          <w:sz w:val="20"/>
          <w:szCs w:val="20"/>
          <w:shd w:val="clear" w:color="auto" w:fill="FFFFFF"/>
          <w:lang w:val="fr-FR"/>
        </w:rPr>
        <w:t xml:space="preserve">). </w:t>
      </w:r>
    </w:p>
    <w:p w14:paraId="6E07A40D" w14:textId="77777777" w:rsidR="005610D5" w:rsidRPr="00106C50" w:rsidRDefault="005610D5" w:rsidP="005610D5">
      <w:pPr>
        <w:spacing w:before="0" w:after="0"/>
        <w:contextualSpacing/>
        <w:rPr>
          <w:rFonts w:cs="Arial"/>
          <w:sz w:val="20"/>
          <w:szCs w:val="20"/>
          <w:lang w:val="fr-FR"/>
        </w:rPr>
      </w:pPr>
    </w:p>
    <w:p w14:paraId="362D65CF" w14:textId="0D473287" w:rsidR="005610D5" w:rsidRPr="006821C1" w:rsidRDefault="005610D5" w:rsidP="005610D5">
      <w:pPr>
        <w:spacing w:before="0" w:after="0"/>
        <w:contextualSpacing/>
        <w:rPr>
          <w:rFonts w:cs="Arial"/>
          <w:sz w:val="20"/>
          <w:szCs w:val="20"/>
          <w:lang w:val="fr-FR"/>
        </w:rPr>
      </w:pPr>
      <w:r w:rsidRPr="006821C1">
        <w:rPr>
          <w:rFonts w:cs="Arial"/>
          <w:sz w:val="20"/>
          <w:szCs w:val="20"/>
          <w:lang w:val="fr-FR"/>
        </w:rPr>
        <w:t xml:space="preserve">L’inscription </w:t>
      </w:r>
      <w:r>
        <w:rPr>
          <w:rFonts w:cs="Arial"/>
          <w:sz w:val="20"/>
          <w:szCs w:val="20"/>
          <w:lang w:val="fr-FR"/>
        </w:rPr>
        <w:t>à l’Opération</w:t>
      </w:r>
      <w:r w:rsidRPr="006821C1">
        <w:rPr>
          <w:rFonts w:cs="Arial"/>
          <w:sz w:val="20"/>
          <w:szCs w:val="20"/>
          <w:lang w:val="fr-FR"/>
        </w:rPr>
        <w:t xml:space="preserve"> </w:t>
      </w:r>
      <w:r w:rsidRPr="006821C1">
        <w:rPr>
          <w:rFonts w:cs="Arial"/>
          <w:sz w:val="20"/>
          <w:szCs w:val="20"/>
          <w:shd w:val="clear" w:color="auto" w:fill="FFFFFF"/>
          <w:lang w:val="fr-FR"/>
        </w:rPr>
        <w:t xml:space="preserve">est accessible via la/les pages Facebook, Twitter et Instagram du Club suivantes (ci-après désignée la </w:t>
      </w:r>
      <w:r w:rsidRPr="006821C1">
        <w:rPr>
          <w:rFonts w:ascii="Calibri" w:hAnsi="Calibri" w:cs="Calibri"/>
          <w:sz w:val="20"/>
          <w:szCs w:val="20"/>
          <w:shd w:val="clear" w:color="auto" w:fill="FFFFFF"/>
          <w:lang w:val="fr-FR"/>
        </w:rPr>
        <w:t>« </w:t>
      </w:r>
      <w:r w:rsidRPr="006821C1">
        <w:rPr>
          <w:rFonts w:cs="Arial"/>
          <w:b/>
          <w:bCs/>
          <w:sz w:val="20"/>
          <w:szCs w:val="20"/>
          <w:shd w:val="clear" w:color="auto" w:fill="FFFFFF"/>
          <w:lang w:val="fr-FR"/>
        </w:rPr>
        <w:t>Page</w:t>
      </w:r>
      <w:r w:rsidRPr="006821C1">
        <w:rPr>
          <w:rFonts w:ascii="Calibri" w:hAnsi="Calibri" w:cs="Calibri"/>
          <w:sz w:val="20"/>
          <w:szCs w:val="20"/>
          <w:shd w:val="clear" w:color="auto" w:fill="FFFFFF"/>
          <w:lang w:val="fr-FR"/>
        </w:rPr>
        <w:t> »</w:t>
      </w:r>
      <w:r w:rsidRPr="006821C1">
        <w:rPr>
          <w:rFonts w:cs="Arial"/>
          <w:sz w:val="20"/>
          <w:szCs w:val="20"/>
          <w:shd w:val="clear" w:color="auto" w:fill="FFFFFF"/>
          <w:lang w:val="fr-FR"/>
        </w:rPr>
        <w:t xml:space="preserve"> ou les </w:t>
      </w:r>
      <w:r w:rsidRPr="006821C1">
        <w:rPr>
          <w:rFonts w:ascii="Calibri" w:hAnsi="Calibri" w:cs="Calibri"/>
          <w:sz w:val="20"/>
          <w:szCs w:val="20"/>
          <w:shd w:val="clear" w:color="auto" w:fill="FFFFFF"/>
          <w:lang w:val="fr-FR"/>
        </w:rPr>
        <w:t>« </w:t>
      </w:r>
      <w:r w:rsidRPr="006821C1">
        <w:rPr>
          <w:rFonts w:cs="Arial"/>
          <w:b/>
          <w:bCs/>
          <w:sz w:val="20"/>
          <w:szCs w:val="20"/>
          <w:shd w:val="clear" w:color="auto" w:fill="FFFFFF"/>
          <w:lang w:val="fr-FR"/>
        </w:rPr>
        <w:t>Pages</w:t>
      </w:r>
      <w:r w:rsidRPr="006821C1">
        <w:rPr>
          <w:rFonts w:ascii="Calibri" w:hAnsi="Calibri" w:cs="Calibri"/>
          <w:sz w:val="20"/>
          <w:szCs w:val="20"/>
          <w:shd w:val="clear" w:color="auto" w:fill="FFFFFF"/>
          <w:lang w:val="fr-FR"/>
        </w:rPr>
        <w:t> »</w:t>
      </w:r>
      <w:r w:rsidRPr="006821C1">
        <w:rPr>
          <w:rFonts w:cs="Arial"/>
          <w:sz w:val="20"/>
          <w:szCs w:val="20"/>
          <w:shd w:val="clear" w:color="auto" w:fill="FFFFFF"/>
          <w:lang w:val="fr-FR"/>
        </w:rPr>
        <w:t>) :</w:t>
      </w:r>
    </w:p>
    <w:p w14:paraId="06A77D03" w14:textId="77777777" w:rsidR="005610D5" w:rsidRPr="00572ED2" w:rsidRDefault="005610D5" w:rsidP="005610D5">
      <w:pPr>
        <w:pStyle w:val="ListParagraph"/>
        <w:numPr>
          <w:ilvl w:val="0"/>
          <w:numId w:val="4"/>
        </w:numPr>
        <w:autoSpaceDE w:val="0"/>
        <w:autoSpaceDN w:val="0"/>
        <w:adjustRightInd w:val="0"/>
        <w:spacing w:after="0" w:line="240" w:lineRule="auto"/>
        <w:jc w:val="both"/>
        <w:rPr>
          <w:rFonts w:ascii="Metropolis" w:hAnsi="Metropolis"/>
          <w:sz w:val="20"/>
          <w:szCs w:val="20"/>
          <w:lang w:val="en-US"/>
        </w:rPr>
      </w:pPr>
      <w:proofErr w:type="gramStart"/>
      <w:r w:rsidRPr="00572ED2">
        <w:rPr>
          <w:rFonts w:ascii="Metropolis" w:hAnsi="Metropolis" w:cs="Arial"/>
          <w:b/>
          <w:bCs/>
          <w:sz w:val="20"/>
          <w:szCs w:val="20"/>
          <w:shd w:val="clear" w:color="auto" w:fill="FFFFFF"/>
          <w:lang w:val="en-US" w:eastAsia="ar-SA"/>
        </w:rPr>
        <w:t>Facebook</w:t>
      </w:r>
      <w:r w:rsidRPr="00572ED2">
        <w:rPr>
          <w:rFonts w:cs="Calibri"/>
          <w:sz w:val="20"/>
          <w:szCs w:val="20"/>
          <w:shd w:val="clear" w:color="auto" w:fill="FFFFFF"/>
          <w:lang w:val="en-US" w:eastAsia="ar-SA"/>
        </w:rPr>
        <w:t> </w:t>
      </w:r>
      <w:r w:rsidRPr="00572ED2">
        <w:rPr>
          <w:rFonts w:ascii="Metropolis" w:hAnsi="Metropolis" w:cs="Arial"/>
          <w:sz w:val="20"/>
          <w:szCs w:val="20"/>
          <w:shd w:val="clear" w:color="auto" w:fill="FFFFFF"/>
          <w:lang w:val="en-US" w:eastAsia="ar-SA"/>
        </w:rPr>
        <w:t>:</w:t>
      </w:r>
      <w:proofErr w:type="gramEnd"/>
      <w:r w:rsidRPr="00572ED2">
        <w:rPr>
          <w:rFonts w:ascii="Metropolis" w:hAnsi="Metropolis" w:cs="Arial"/>
          <w:sz w:val="20"/>
          <w:szCs w:val="20"/>
          <w:shd w:val="clear" w:color="auto" w:fill="FFFFFF"/>
          <w:lang w:val="en-US" w:eastAsia="ar-SA"/>
        </w:rPr>
        <w:t xml:space="preserve"> </w:t>
      </w:r>
      <w:hyperlink r:id="rId10" w:history="1">
        <w:r w:rsidRPr="00572ED2">
          <w:rPr>
            <w:rStyle w:val="Hyperlink"/>
            <w:sz w:val="20"/>
            <w:szCs w:val="20"/>
            <w:lang w:val="en-US"/>
          </w:rPr>
          <w:t>https://www.facebook.com/ubbrugby</w:t>
        </w:r>
      </w:hyperlink>
    </w:p>
    <w:p w14:paraId="62738227" w14:textId="77777777" w:rsidR="005610D5" w:rsidRPr="00572ED2" w:rsidRDefault="005610D5" w:rsidP="005610D5">
      <w:pPr>
        <w:pStyle w:val="ListParagraph"/>
        <w:numPr>
          <w:ilvl w:val="0"/>
          <w:numId w:val="4"/>
        </w:numPr>
        <w:autoSpaceDE w:val="0"/>
        <w:autoSpaceDN w:val="0"/>
        <w:adjustRightInd w:val="0"/>
        <w:spacing w:after="0" w:line="240" w:lineRule="auto"/>
        <w:jc w:val="both"/>
        <w:rPr>
          <w:rFonts w:ascii="Metropolis" w:hAnsi="Metropolis"/>
          <w:sz w:val="20"/>
          <w:szCs w:val="20"/>
          <w:lang w:val="en-US"/>
        </w:rPr>
      </w:pPr>
      <w:proofErr w:type="gramStart"/>
      <w:r w:rsidRPr="00572ED2">
        <w:rPr>
          <w:rFonts w:ascii="Metropolis" w:hAnsi="Metropolis" w:cs="Arial"/>
          <w:b/>
          <w:bCs/>
          <w:sz w:val="20"/>
          <w:szCs w:val="20"/>
          <w:shd w:val="clear" w:color="auto" w:fill="FFFFFF"/>
          <w:lang w:val="en-US" w:eastAsia="ar-SA"/>
        </w:rPr>
        <w:t>Twitter</w:t>
      </w:r>
      <w:r w:rsidRPr="00572ED2">
        <w:rPr>
          <w:rFonts w:cs="Calibri"/>
          <w:sz w:val="20"/>
          <w:szCs w:val="20"/>
          <w:shd w:val="clear" w:color="auto" w:fill="FFFFFF"/>
          <w:lang w:val="en-US" w:eastAsia="ar-SA"/>
        </w:rPr>
        <w:t> </w:t>
      </w:r>
      <w:r w:rsidRPr="00572ED2">
        <w:rPr>
          <w:rFonts w:ascii="Metropolis" w:hAnsi="Metropolis" w:cs="Arial"/>
          <w:sz w:val="20"/>
          <w:szCs w:val="20"/>
          <w:shd w:val="clear" w:color="auto" w:fill="FFFFFF"/>
          <w:lang w:val="en-US" w:eastAsia="ar-SA"/>
        </w:rPr>
        <w:t>:</w:t>
      </w:r>
      <w:proofErr w:type="gramEnd"/>
      <w:r w:rsidRPr="00572ED2">
        <w:rPr>
          <w:rFonts w:ascii="Metropolis" w:hAnsi="Metropolis" w:cs="Arial"/>
          <w:sz w:val="20"/>
          <w:szCs w:val="20"/>
          <w:shd w:val="clear" w:color="auto" w:fill="FFFFFF"/>
          <w:lang w:val="en-US" w:eastAsia="ar-SA"/>
        </w:rPr>
        <w:t xml:space="preserve"> </w:t>
      </w:r>
      <w:hyperlink r:id="rId11" w:history="1">
        <w:r w:rsidRPr="00572ED2">
          <w:rPr>
            <w:rStyle w:val="Hyperlink"/>
            <w:sz w:val="20"/>
            <w:szCs w:val="20"/>
            <w:lang w:val="en-US"/>
          </w:rPr>
          <w:t>https://twitter.com/UBBrugby</w:t>
        </w:r>
      </w:hyperlink>
    </w:p>
    <w:p w14:paraId="0454F680" w14:textId="77777777" w:rsidR="005610D5" w:rsidRPr="00991F80" w:rsidRDefault="005610D5" w:rsidP="005610D5">
      <w:pPr>
        <w:pStyle w:val="ListParagraph"/>
        <w:numPr>
          <w:ilvl w:val="0"/>
          <w:numId w:val="4"/>
        </w:numPr>
        <w:autoSpaceDE w:val="0"/>
        <w:autoSpaceDN w:val="0"/>
        <w:adjustRightInd w:val="0"/>
        <w:spacing w:after="120" w:line="240" w:lineRule="auto"/>
        <w:jc w:val="both"/>
        <w:rPr>
          <w:rFonts w:ascii="Metropolis" w:hAnsi="Metropolis"/>
          <w:sz w:val="20"/>
          <w:szCs w:val="20"/>
          <w:lang w:val="pt-PT"/>
        </w:rPr>
      </w:pPr>
      <w:r w:rsidRPr="003C01FE">
        <w:rPr>
          <w:rFonts w:ascii="Metropolis" w:hAnsi="Metropolis" w:cs="Arial"/>
          <w:b/>
          <w:bCs/>
          <w:sz w:val="20"/>
          <w:szCs w:val="20"/>
          <w:shd w:val="clear" w:color="auto" w:fill="FFFFFF"/>
          <w:lang w:val="pt-PT" w:eastAsia="ar-SA"/>
        </w:rPr>
        <w:t>Instagram</w:t>
      </w:r>
      <w:r w:rsidRPr="003C01FE">
        <w:rPr>
          <w:rFonts w:ascii="Metropolis" w:hAnsi="Metropolis" w:cs="Arial"/>
          <w:sz w:val="20"/>
          <w:szCs w:val="20"/>
          <w:shd w:val="clear" w:color="auto" w:fill="FFFFFF"/>
          <w:lang w:val="pt-PT" w:eastAsia="ar-SA"/>
        </w:rPr>
        <w:t xml:space="preserve"> : </w:t>
      </w:r>
      <w:hyperlink r:id="rId12" w:history="1">
        <w:r w:rsidRPr="00991F80">
          <w:rPr>
            <w:rStyle w:val="Hyperlink"/>
            <w:sz w:val="20"/>
            <w:szCs w:val="20"/>
            <w:lang w:val="pt-PT"/>
          </w:rPr>
          <w:t>https://www.instagram.com/ubbrugby/</w:t>
        </w:r>
      </w:hyperlink>
    </w:p>
    <w:p w14:paraId="4B4239DC" w14:textId="36A82E76" w:rsidR="000028CB" w:rsidRPr="006711A6" w:rsidRDefault="00B53255" w:rsidP="006711A6">
      <w:pPr>
        <w:autoSpaceDE w:val="0"/>
        <w:autoSpaceDN w:val="0"/>
        <w:adjustRightInd w:val="0"/>
        <w:spacing w:before="240" w:after="0"/>
        <w:rPr>
          <w:sz w:val="20"/>
          <w:szCs w:val="22"/>
          <w:lang w:val="fr-FR"/>
        </w:rPr>
      </w:pPr>
      <w:r w:rsidRPr="00A65C8D">
        <w:rPr>
          <w:sz w:val="20"/>
          <w:szCs w:val="22"/>
          <w:lang w:val="fr-FR"/>
        </w:rPr>
        <w:t>L</w:t>
      </w:r>
      <w:r>
        <w:rPr>
          <w:sz w:val="20"/>
          <w:szCs w:val="22"/>
          <w:lang w:val="fr-FR"/>
        </w:rPr>
        <w:t xml:space="preserve">’Opération </w:t>
      </w:r>
      <w:r w:rsidRPr="00A65C8D">
        <w:rPr>
          <w:sz w:val="20"/>
          <w:szCs w:val="22"/>
          <w:lang w:val="fr-FR"/>
        </w:rPr>
        <w:t>se</w:t>
      </w:r>
      <w:r w:rsidR="005610D5" w:rsidRPr="00A65C8D">
        <w:rPr>
          <w:sz w:val="20"/>
          <w:szCs w:val="22"/>
          <w:lang w:val="fr-FR"/>
        </w:rPr>
        <w:t xml:space="preserve"> déroulera </w:t>
      </w:r>
      <w:r w:rsidR="005610D5">
        <w:rPr>
          <w:sz w:val="20"/>
          <w:szCs w:val="22"/>
          <w:lang w:val="fr-FR"/>
        </w:rPr>
        <w:t xml:space="preserve">au stade Chaban Delmas (Place Johnston </w:t>
      </w:r>
      <w:r w:rsidR="005610D5" w:rsidRPr="00A65C8D">
        <w:rPr>
          <w:sz w:val="20"/>
          <w:szCs w:val="22"/>
          <w:lang w:val="fr-FR"/>
        </w:rPr>
        <w:t>33000, Bordeaux</w:t>
      </w:r>
      <w:r w:rsidR="005610D5">
        <w:rPr>
          <w:sz w:val="20"/>
          <w:szCs w:val="22"/>
          <w:lang w:val="fr-FR"/>
        </w:rPr>
        <w:t>) et</w:t>
      </w:r>
      <w:r w:rsidR="00E134BC">
        <w:rPr>
          <w:sz w:val="20"/>
          <w:szCs w:val="22"/>
          <w:lang w:val="fr-FR"/>
        </w:rPr>
        <w:t>/ou</w:t>
      </w:r>
      <w:r w:rsidR="005610D5">
        <w:rPr>
          <w:sz w:val="20"/>
          <w:szCs w:val="22"/>
          <w:lang w:val="fr-FR"/>
        </w:rPr>
        <w:t xml:space="preserve"> au </w:t>
      </w:r>
      <w:r w:rsidR="005610D5" w:rsidRPr="00C206C3">
        <w:rPr>
          <w:sz w:val="20"/>
          <w:szCs w:val="22"/>
          <w:lang w:val="fr-FR"/>
        </w:rPr>
        <w:t>Stade Matmut Atlantique (Cours Jules Ladoumègue 33300 Bordeaux)</w:t>
      </w:r>
      <w:r w:rsidR="005610D5">
        <w:rPr>
          <w:sz w:val="20"/>
          <w:szCs w:val="22"/>
          <w:lang w:val="fr-FR"/>
        </w:rPr>
        <w:t xml:space="preserve"> – ci-après dénommés le(s) </w:t>
      </w:r>
      <w:r w:rsidR="005610D5">
        <w:rPr>
          <w:rFonts w:ascii="Calibri" w:hAnsi="Calibri" w:cs="Calibri"/>
          <w:sz w:val="20"/>
          <w:szCs w:val="22"/>
          <w:lang w:val="fr-FR"/>
        </w:rPr>
        <w:t>« </w:t>
      </w:r>
      <w:r w:rsidR="005610D5" w:rsidRPr="00167941">
        <w:rPr>
          <w:b/>
          <w:bCs/>
          <w:sz w:val="20"/>
          <w:szCs w:val="22"/>
          <w:lang w:val="fr-FR"/>
        </w:rPr>
        <w:t>Stade(s)</w:t>
      </w:r>
      <w:r w:rsidR="005610D5">
        <w:rPr>
          <w:rFonts w:ascii="Calibri" w:hAnsi="Calibri" w:cs="Calibri"/>
          <w:sz w:val="20"/>
          <w:szCs w:val="22"/>
          <w:lang w:val="fr-FR"/>
        </w:rPr>
        <w:t> »</w:t>
      </w:r>
      <w:r w:rsidR="005610D5" w:rsidRPr="00C206C3">
        <w:rPr>
          <w:sz w:val="20"/>
          <w:szCs w:val="22"/>
          <w:lang w:val="fr-FR"/>
        </w:rPr>
        <w:t xml:space="preserve">. </w:t>
      </w:r>
    </w:p>
    <w:p w14:paraId="53D8D351" w14:textId="77777777" w:rsidR="0008118A" w:rsidRPr="007537FE" w:rsidRDefault="0008118A" w:rsidP="0008118A">
      <w:pPr>
        <w:pStyle w:val="ListParagraph"/>
        <w:spacing w:after="0" w:line="240" w:lineRule="auto"/>
        <w:jc w:val="both"/>
        <w:rPr>
          <w:rFonts w:ascii="Metropolis" w:hAnsi="Metropolis"/>
          <w:sz w:val="20"/>
          <w:szCs w:val="20"/>
        </w:rPr>
      </w:pPr>
    </w:p>
    <w:p w14:paraId="402FA444" w14:textId="77777777" w:rsidR="0008118A" w:rsidRPr="007537FE" w:rsidRDefault="0008118A" w:rsidP="0008118A">
      <w:pPr>
        <w:spacing w:before="0" w:after="0"/>
        <w:rPr>
          <w:b/>
          <w:bCs/>
          <w:color w:val="FF0000"/>
          <w:sz w:val="20"/>
          <w:szCs w:val="20"/>
          <w:lang w:val="fr-FR"/>
        </w:rPr>
      </w:pPr>
      <w:r w:rsidRPr="007537FE">
        <w:rPr>
          <w:b/>
          <w:bCs/>
          <w:color w:val="FF0000"/>
          <w:sz w:val="20"/>
          <w:szCs w:val="20"/>
          <w:lang w:val="fr-FR"/>
        </w:rPr>
        <w:t xml:space="preserve">Article 2. </w:t>
      </w:r>
      <w:r>
        <w:rPr>
          <w:b/>
          <w:bCs/>
          <w:color w:val="FF0000"/>
          <w:sz w:val="20"/>
          <w:szCs w:val="20"/>
          <w:lang w:val="fr-FR"/>
        </w:rPr>
        <w:t>Objet de l’avenant</w:t>
      </w:r>
    </w:p>
    <w:p w14:paraId="7EBD965F" w14:textId="77777777" w:rsidR="0008118A" w:rsidRPr="007537FE" w:rsidRDefault="0008118A" w:rsidP="0008118A">
      <w:pPr>
        <w:spacing w:before="0" w:after="0"/>
        <w:rPr>
          <w:b/>
          <w:bCs/>
          <w:sz w:val="20"/>
          <w:szCs w:val="20"/>
          <w:lang w:val="fr-FR"/>
        </w:rPr>
      </w:pPr>
    </w:p>
    <w:p w14:paraId="4A3EBA44" w14:textId="28523B67" w:rsidR="0008118A" w:rsidRDefault="0008118A" w:rsidP="0008118A">
      <w:pPr>
        <w:spacing w:before="0" w:after="0"/>
        <w:rPr>
          <w:sz w:val="20"/>
          <w:szCs w:val="20"/>
          <w:lang w:val="fr-FR"/>
        </w:rPr>
      </w:pPr>
      <w:r w:rsidRPr="00DF5912">
        <w:rPr>
          <w:sz w:val="20"/>
          <w:szCs w:val="20"/>
          <w:lang w:val="fr-FR"/>
        </w:rPr>
        <w:t>Le présent avenant (ci-après dénommé l</w:t>
      </w:r>
      <w:proofErr w:type="gramStart"/>
      <w:r w:rsidRPr="00DF5912">
        <w:rPr>
          <w:sz w:val="20"/>
          <w:szCs w:val="20"/>
          <w:lang w:val="fr-FR"/>
        </w:rPr>
        <w:t>’</w:t>
      </w:r>
      <w:r w:rsidRPr="00DF5912">
        <w:rPr>
          <w:rFonts w:ascii="Calibri" w:hAnsi="Calibri" w:cs="Calibri"/>
          <w:sz w:val="20"/>
          <w:szCs w:val="20"/>
          <w:lang w:val="fr-FR"/>
        </w:rPr>
        <w:t>«</w:t>
      </w:r>
      <w:proofErr w:type="gramEnd"/>
      <w:r w:rsidRPr="00DF5912">
        <w:rPr>
          <w:b/>
          <w:bCs/>
          <w:sz w:val="20"/>
          <w:szCs w:val="20"/>
          <w:lang w:val="fr-FR"/>
        </w:rPr>
        <w:t xml:space="preserve"> Avenant</w:t>
      </w:r>
      <w:r>
        <w:rPr>
          <w:b/>
          <w:bCs/>
          <w:sz w:val="20"/>
          <w:szCs w:val="20"/>
          <w:lang w:val="fr-FR"/>
        </w:rPr>
        <w:t xml:space="preserve"> </w:t>
      </w:r>
      <w:r w:rsidRPr="00DF5912">
        <w:rPr>
          <w:rFonts w:ascii="Calibri" w:hAnsi="Calibri" w:cs="Calibri"/>
          <w:sz w:val="20"/>
          <w:szCs w:val="20"/>
          <w:lang w:val="fr-FR"/>
        </w:rPr>
        <w:t>»</w:t>
      </w:r>
      <w:r w:rsidRPr="00DF5912">
        <w:rPr>
          <w:sz w:val="20"/>
          <w:szCs w:val="20"/>
          <w:lang w:val="fr-FR"/>
        </w:rPr>
        <w:t xml:space="preserve">) a pour objet </w:t>
      </w:r>
      <w:r w:rsidR="006A7CCB">
        <w:rPr>
          <w:sz w:val="20"/>
          <w:szCs w:val="20"/>
          <w:lang w:val="fr-FR"/>
        </w:rPr>
        <w:t>de modifier l’Opération dans les conditions décrites</w:t>
      </w:r>
      <w:r w:rsidR="00006E2E">
        <w:rPr>
          <w:sz w:val="20"/>
          <w:szCs w:val="20"/>
          <w:lang w:val="fr-FR"/>
        </w:rPr>
        <w:t xml:space="preserve"> </w:t>
      </w:r>
      <w:r w:rsidR="00006E2E" w:rsidRPr="008B43A8">
        <w:rPr>
          <w:sz w:val="20"/>
          <w:szCs w:val="20"/>
          <w:lang w:val="fr-FR"/>
        </w:rPr>
        <w:t>ci-dessous</w:t>
      </w:r>
      <w:r w:rsidR="006A7CCB">
        <w:rPr>
          <w:sz w:val="20"/>
          <w:szCs w:val="20"/>
          <w:lang w:val="fr-FR"/>
        </w:rPr>
        <w:t>.</w:t>
      </w:r>
    </w:p>
    <w:p w14:paraId="637C9100" w14:textId="77777777" w:rsidR="0008118A" w:rsidRDefault="0008118A" w:rsidP="0008118A">
      <w:pPr>
        <w:spacing w:before="0" w:after="0"/>
        <w:rPr>
          <w:sz w:val="20"/>
          <w:szCs w:val="20"/>
          <w:lang w:val="fr-FR"/>
        </w:rPr>
      </w:pPr>
    </w:p>
    <w:p w14:paraId="3CD3A616" w14:textId="61A49278" w:rsidR="0008118A" w:rsidRPr="007537FE" w:rsidRDefault="0008118A" w:rsidP="0008118A">
      <w:pPr>
        <w:spacing w:before="0" w:after="0"/>
        <w:rPr>
          <w:b/>
          <w:bCs/>
          <w:color w:val="FF0000"/>
          <w:sz w:val="20"/>
          <w:szCs w:val="20"/>
          <w:lang w:val="fr-FR"/>
        </w:rPr>
      </w:pPr>
      <w:r w:rsidRPr="007537FE">
        <w:rPr>
          <w:b/>
          <w:bCs/>
          <w:color w:val="FF0000"/>
          <w:sz w:val="20"/>
          <w:szCs w:val="20"/>
          <w:lang w:val="fr-FR"/>
        </w:rPr>
        <w:t xml:space="preserve">Article 3. </w:t>
      </w:r>
      <w:r w:rsidR="003D2113">
        <w:rPr>
          <w:b/>
          <w:bCs/>
          <w:color w:val="FF0000"/>
          <w:sz w:val="20"/>
          <w:szCs w:val="20"/>
          <w:lang w:val="fr-FR"/>
        </w:rPr>
        <w:t>Entrée en vigueur – Période de participation</w:t>
      </w:r>
    </w:p>
    <w:p w14:paraId="1E9761DA" w14:textId="77777777" w:rsidR="0008118A" w:rsidRPr="007537FE" w:rsidRDefault="0008118A" w:rsidP="0008118A">
      <w:pPr>
        <w:spacing w:before="0" w:after="0"/>
        <w:jc w:val="center"/>
        <w:rPr>
          <w:b/>
          <w:bCs/>
          <w:sz w:val="20"/>
          <w:szCs w:val="20"/>
          <w:lang w:val="fr-FR"/>
        </w:rPr>
      </w:pPr>
    </w:p>
    <w:p w14:paraId="3091A317" w14:textId="3A2256AF" w:rsidR="0008118A" w:rsidRDefault="00BC454A" w:rsidP="0008118A">
      <w:pPr>
        <w:spacing w:before="0" w:after="0"/>
        <w:rPr>
          <w:sz w:val="20"/>
          <w:szCs w:val="20"/>
          <w:lang w:val="fr-FR"/>
        </w:rPr>
      </w:pPr>
      <w:r>
        <w:rPr>
          <w:sz w:val="20"/>
          <w:szCs w:val="20"/>
          <w:lang w:val="fr-FR"/>
        </w:rPr>
        <w:t>L’</w:t>
      </w:r>
      <w:r w:rsidR="0008118A" w:rsidRPr="00DF5912">
        <w:rPr>
          <w:sz w:val="20"/>
          <w:szCs w:val="20"/>
          <w:lang w:val="fr-FR"/>
        </w:rPr>
        <w:t>Avenant</w:t>
      </w:r>
      <w:r w:rsidR="003D2113">
        <w:rPr>
          <w:sz w:val="20"/>
          <w:szCs w:val="20"/>
          <w:lang w:val="fr-FR"/>
        </w:rPr>
        <w:t xml:space="preserve"> prend effet à compter du </w:t>
      </w:r>
      <w:r w:rsidR="00A572CD">
        <w:rPr>
          <w:sz w:val="20"/>
          <w:szCs w:val="20"/>
          <w:lang w:val="fr-FR"/>
        </w:rPr>
        <w:t>0</w:t>
      </w:r>
      <w:r w:rsidR="006711A6">
        <w:rPr>
          <w:sz w:val="20"/>
          <w:szCs w:val="20"/>
          <w:lang w:val="fr-FR"/>
        </w:rPr>
        <w:t>3</w:t>
      </w:r>
      <w:r w:rsidR="00A572CD">
        <w:rPr>
          <w:sz w:val="20"/>
          <w:szCs w:val="20"/>
          <w:lang w:val="fr-FR"/>
        </w:rPr>
        <w:t>/06/2025</w:t>
      </w:r>
      <w:r w:rsidR="00D83E61">
        <w:rPr>
          <w:sz w:val="20"/>
          <w:szCs w:val="20"/>
          <w:lang w:val="fr-FR"/>
        </w:rPr>
        <w:t xml:space="preserve"> à </w:t>
      </w:r>
      <w:r w:rsidR="00331BB5">
        <w:rPr>
          <w:sz w:val="20"/>
          <w:szCs w:val="20"/>
          <w:lang w:val="fr-FR"/>
        </w:rPr>
        <w:t>00h00 pour la durée de l’Opération restant à couri</w:t>
      </w:r>
      <w:r w:rsidR="006711A6">
        <w:rPr>
          <w:sz w:val="20"/>
          <w:szCs w:val="20"/>
          <w:lang w:val="fr-FR"/>
        </w:rPr>
        <w:t>r.</w:t>
      </w:r>
    </w:p>
    <w:p w14:paraId="7E2B28EA" w14:textId="2A945265" w:rsidR="00106582" w:rsidRDefault="00106582" w:rsidP="00106582">
      <w:pPr>
        <w:spacing w:before="0" w:after="0"/>
        <w:rPr>
          <w:sz w:val="20"/>
          <w:szCs w:val="20"/>
          <w:lang w:val="fr-FR"/>
        </w:rPr>
      </w:pPr>
    </w:p>
    <w:p w14:paraId="68371081" w14:textId="77777777" w:rsidR="001F45CF" w:rsidRDefault="001F45CF" w:rsidP="0008118A">
      <w:pPr>
        <w:spacing w:before="0" w:after="0"/>
        <w:rPr>
          <w:sz w:val="20"/>
          <w:szCs w:val="20"/>
          <w:lang w:val="fr-FR"/>
        </w:rPr>
      </w:pPr>
    </w:p>
    <w:p w14:paraId="273F2AFC" w14:textId="7F1F68D7" w:rsidR="001F45CF" w:rsidRPr="007816D6" w:rsidRDefault="00A33E22" w:rsidP="0008118A">
      <w:pPr>
        <w:spacing w:before="0" w:after="0"/>
        <w:rPr>
          <w:b/>
          <w:bCs/>
          <w:color w:val="FF0000"/>
          <w:sz w:val="20"/>
          <w:szCs w:val="20"/>
          <w:lang w:val="fr-FR"/>
        </w:rPr>
      </w:pPr>
      <w:r w:rsidRPr="007816D6">
        <w:rPr>
          <w:b/>
          <w:bCs/>
          <w:color w:val="FF0000"/>
          <w:sz w:val="20"/>
          <w:szCs w:val="20"/>
          <w:lang w:val="fr-FR"/>
        </w:rPr>
        <w:t xml:space="preserve">Article 4. </w:t>
      </w:r>
      <w:r w:rsidR="002F7F49" w:rsidRPr="007816D6">
        <w:rPr>
          <w:b/>
          <w:bCs/>
          <w:color w:val="FF0000"/>
          <w:sz w:val="20"/>
          <w:szCs w:val="20"/>
          <w:lang w:val="fr-FR"/>
        </w:rPr>
        <w:t xml:space="preserve">Modification de l’article 5 </w:t>
      </w:r>
      <w:r w:rsidR="002F7F49" w:rsidRPr="007816D6">
        <w:rPr>
          <w:rFonts w:ascii="Calibri" w:hAnsi="Calibri" w:cs="Calibri"/>
          <w:b/>
          <w:bCs/>
          <w:color w:val="FF0000"/>
          <w:sz w:val="20"/>
          <w:szCs w:val="20"/>
          <w:lang w:val="fr-FR"/>
        </w:rPr>
        <w:t>« </w:t>
      </w:r>
      <w:r w:rsidR="002F7F49" w:rsidRPr="007816D6">
        <w:rPr>
          <w:b/>
          <w:bCs/>
          <w:color w:val="FF0000"/>
          <w:sz w:val="20"/>
          <w:szCs w:val="20"/>
          <w:lang w:val="fr-FR"/>
        </w:rPr>
        <w:t>Dotation</w:t>
      </w:r>
      <w:r w:rsidR="002F7F49" w:rsidRPr="007816D6">
        <w:rPr>
          <w:rFonts w:ascii="Calibri" w:hAnsi="Calibri" w:cs="Calibri"/>
          <w:b/>
          <w:bCs/>
          <w:color w:val="FF0000"/>
          <w:sz w:val="20"/>
          <w:szCs w:val="20"/>
          <w:lang w:val="fr-FR"/>
        </w:rPr>
        <w:t> »</w:t>
      </w:r>
    </w:p>
    <w:p w14:paraId="0699E5D5" w14:textId="77777777" w:rsidR="00A84D0C" w:rsidRPr="00A84D0C" w:rsidRDefault="00A84D0C" w:rsidP="00A84D0C">
      <w:pPr>
        <w:spacing w:before="0" w:after="0"/>
        <w:rPr>
          <w:sz w:val="20"/>
          <w:szCs w:val="20"/>
          <w:lang w:val="fr-FR"/>
        </w:rPr>
      </w:pPr>
    </w:p>
    <w:p w14:paraId="63E492C2" w14:textId="30B8D7D6" w:rsidR="00F44553" w:rsidRDefault="00A84D0C" w:rsidP="00A84D0C">
      <w:pPr>
        <w:spacing w:before="0" w:after="0"/>
        <w:rPr>
          <w:sz w:val="20"/>
          <w:szCs w:val="20"/>
          <w:lang w:val="fr-FR"/>
        </w:rPr>
      </w:pPr>
      <w:r w:rsidRPr="00A84D0C">
        <w:rPr>
          <w:sz w:val="20"/>
          <w:szCs w:val="20"/>
          <w:lang w:val="fr-FR"/>
        </w:rPr>
        <w:t>A compter de l’entrée en vigueur du présent Avenant, l</w:t>
      </w:r>
      <w:r w:rsidR="0033391C">
        <w:rPr>
          <w:sz w:val="20"/>
          <w:szCs w:val="20"/>
          <w:lang w:val="fr-FR"/>
        </w:rPr>
        <w:t xml:space="preserve">es </w:t>
      </w:r>
      <w:r w:rsidRPr="00A84D0C">
        <w:rPr>
          <w:sz w:val="20"/>
          <w:szCs w:val="20"/>
          <w:lang w:val="fr-FR"/>
        </w:rPr>
        <w:t>article</w:t>
      </w:r>
      <w:r w:rsidR="0033391C">
        <w:rPr>
          <w:sz w:val="20"/>
          <w:szCs w:val="20"/>
          <w:lang w:val="fr-FR"/>
        </w:rPr>
        <w:t>s</w:t>
      </w:r>
      <w:r w:rsidRPr="00A84D0C">
        <w:rPr>
          <w:sz w:val="20"/>
          <w:szCs w:val="20"/>
          <w:lang w:val="fr-FR"/>
        </w:rPr>
        <w:t xml:space="preserve"> </w:t>
      </w:r>
      <w:r w:rsidR="0033391C">
        <w:rPr>
          <w:rFonts w:ascii="Calibri" w:hAnsi="Calibri" w:cs="Calibri"/>
          <w:sz w:val="20"/>
          <w:szCs w:val="20"/>
          <w:lang w:val="fr-FR"/>
        </w:rPr>
        <w:t>« </w:t>
      </w:r>
      <w:r>
        <w:rPr>
          <w:sz w:val="20"/>
          <w:szCs w:val="20"/>
          <w:lang w:val="fr-FR"/>
        </w:rPr>
        <w:t>5.2</w:t>
      </w:r>
      <w:r w:rsidRPr="00A84D0C">
        <w:rPr>
          <w:sz w:val="20"/>
          <w:szCs w:val="20"/>
          <w:lang w:val="fr-FR"/>
        </w:rPr>
        <w:t xml:space="preserve"> </w:t>
      </w:r>
      <w:r w:rsidR="007E104C">
        <w:rPr>
          <w:sz w:val="20"/>
          <w:szCs w:val="20"/>
          <w:lang w:val="fr-FR"/>
        </w:rPr>
        <w:t>Dotation</w:t>
      </w:r>
      <w:r w:rsidRPr="00A84D0C">
        <w:rPr>
          <w:sz w:val="20"/>
          <w:szCs w:val="20"/>
          <w:lang w:val="fr-FR"/>
        </w:rPr>
        <w:t xml:space="preserve"> </w:t>
      </w:r>
      <w:r w:rsidRPr="0028321B">
        <w:rPr>
          <w:rFonts w:ascii="Calibri" w:hAnsi="Calibri" w:cs="Calibri"/>
          <w:sz w:val="20"/>
          <w:szCs w:val="20"/>
          <w:lang w:val="fr-FR"/>
        </w:rPr>
        <w:t>»</w:t>
      </w:r>
      <w:r w:rsidR="0033391C">
        <w:rPr>
          <w:sz w:val="20"/>
          <w:szCs w:val="20"/>
          <w:lang w:val="fr-FR"/>
        </w:rPr>
        <w:t>,</w:t>
      </w:r>
      <w:r w:rsidR="007E104C">
        <w:rPr>
          <w:sz w:val="20"/>
          <w:szCs w:val="20"/>
          <w:lang w:val="fr-FR"/>
        </w:rPr>
        <w:t xml:space="preserve"> </w:t>
      </w:r>
      <w:r w:rsidR="0033391C">
        <w:rPr>
          <w:rFonts w:ascii="Calibri" w:hAnsi="Calibri" w:cs="Calibri"/>
          <w:sz w:val="20"/>
          <w:szCs w:val="20"/>
          <w:lang w:val="fr-FR"/>
        </w:rPr>
        <w:t>« </w:t>
      </w:r>
      <w:r w:rsidR="007E104C">
        <w:rPr>
          <w:sz w:val="20"/>
          <w:szCs w:val="20"/>
          <w:lang w:val="fr-FR"/>
        </w:rPr>
        <w:t>5.3</w:t>
      </w:r>
      <w:r w:rsidR="007E104C" w:rsidRPr="0028321B">
        <w:rPr>
          <w:rFonts w:ascii="Calibri" w:hAnsi="Calibri" w:cs="Calibri"/>
          <w:sz w:val="20"/>
          <w:szCs w:val="20"/>
          <w:lang w:val="fr-FR"/>
        </w:rPr>
        <w:t> </w:t>
      </w:r>
      <w:r w:rsidR="007E104C">
        <w:rPr>
          <w:sz w:val="20"/>
          <w:szCs w:val="20"/>
          <w:lang w:val="fr-FR"/>
        </w:rPr>
        <w:t>Modalités de remise de la Dotation</w:t>
      </w:r>
      <w:r w:rsidR="00936FB5" w:rsidRPr="0028321B">
        <w:rPr>
          <w:rFonts w:ascii="Calibri" w:hAnsi="Calibri" w:cs="Calibri"/>
          <w:sz w:val="20"/>
          <w:szCs w:val="20"/>
          <w:lang w:val="fr-FR"/>
        </w:rPr>
        <w:t> »</w:t>
      </w:r>
      <w:r w:rsidR="0027196E" w:rsidRPr="0028321B">
        <w:rPr>
          <w:sz w:val="20"/>
          <w:szCs w:val="20"/>
          <w:lang w:val="fr-FR"/>
        </w:rPr>
        <w:t xml:space="preserve"> </w:t>
      </w:r>
      <w:r w:rsidR="0027196E" w:rsidRPr="006711A6">
        <w:rPr>
          <w:sz w:val="20"/>
          <w:szCs w:val="20"/>
          <w:lang w:val="fr-FR"/>
        </w:rPr>
        <w:t xml:space="preserve">et </w:t>
      </w:r>
      <w:r w:rsidR="0033391C">
        <w:rPr>
          <w:rFonts w:ascii="Calibri" w:hAnsi="Calibri" w:cs="Calibri"/>
          <w:sz w:val="20"/>
          <w:szCs w:val="20"/>
          <w:lang w:val="fr-FR"/>
        </w:rPr>
        <w:t>« </w:t>
      </w:r>
      <w:r w:rsidR="0033391C">
        <w:rPr>
          <w:sz w:val="20"/>
          <w:szCs w:val="20"/>
          <w:lang w:val="fr-FR"/>
        </w:rPr>
        <w:t>7</w:t>
      </w:r>
      <w:r w:rsidR="00C1306E">
        <w:rPr>
          <w:sz w:val="20"/>
          <w:szCs w:val="20"/>
          <w:lang w:val="fr-FR"/>
        </w:rPr>
        <w:t xml:space="preserve"> </w:t>
      </w:r>
      <w:r w:rsidR="0027196E" w:rsidRPr="0028321B">
        <w:rPr>
          <w:sz w:val="20"/>
          <w:szCs w:val="20"/>
          <w:lang w:val="fr-FR"/>
        </w:rPr>
        <w:t>Responsabilit</w:t>
      </w:r>
      <w:r w:rsidR="0027196E" w:rsidRPr="0028321B">
        <w:rPr>
          <w:rFonts w:cs="Metropolis"/>
          <w:sz w:val="20"/>
          <w:szCs w:val="20"/>
          <w:lang w:val="fr-FR"/>
        </w:rPr>
        <w:t>é</w:t>
      </w:r>
      <w:r w:rsidR="0027196E" w:rsidRPr="006711A6">
        <w:rPr>
          <w:sz w:val="20"/>
          <w:szCs w:val="20"/>
          <w:lang w:val="fr-FR"/>
        </w:rPr>
        <w:t xml:space="preserve"> de Betclic</w:t>
      </w:r>
      <w:r w:rsidR="0027196E" w:rsidRPr="0028321B">
        <w:rPr>
          <w:rFonts w:ascii="Calibri" w:hAnsi="Calibri" w:cs="Calibri"/>
          <w:sz w:val="20"/>
          <w:szCs w:val="20"/>
          <w:lang w:val="fr-FR"/>
        </w:rPr>
        <w:t> »</w:t>
      </w:r>
      <w:r w:rsidR="007E104C">
        <w:rPr>
          <w:sz w:val="20"/>
          <w:szCs w:val="20"/>
          <w:lang w:val="fr-FR"/>
        </w:rPr>
        <w:t xml:space="preserve"> </w:t>
      </w:r>
      <w:r w:rsidRPr="00A84D0C">
        <w:rPr>
          <w:sz w:val="20"/>
          <w:szCs w:val="20"/>
          <w:lang w:val="fr-FR"/>
        </w:rPr>
        <w:t>du R</w:t>
      </w:r>
      <w:r w:rsidRPr="0028321B">
        <w:rPr>
          <w:sz w:val="20"/>
          <w:szCs w:val="20"/>
          <w:lang w:val="fr-FR"/>
        </w:rPr>
        <w:t>è</w:t>
      </w:r>
      <w:r w:rsidRPr="00A84D0C">
        <w:rPr>
          <w:sz w:val="20"/>
          <w:szCs w:val="20"/>
          <w:lang w:val="fr-FR"/>
        </w:rPr>
        <w:t>glement de l</w:t>
      </w:r>
      <w:r w:rsidRPr="0028321B">
        <w:rPr>
          <w:sz w:val="20"/>
          <w:szCs w:val="20"/>
          <w:lang w:val="fr-FR"/>
        </w:rPr>
        <w:t>’</w:t>
      </w:r>
      <w:r w:rsidRPr="00A84D0C">
        <w:rPr>
          <w:sz w:val="20"/>
          <w:szCs w:val="20"/>
          <w:lang w:val="fr-FR"/>
        </w:rPr>
        <w:t>Op</w:t>
      </w:r>
      <w:r w:rsidRPr="0028321B">
        <w:rPr>
          <w:sz w:val="20"/>
          <w:szCs w:val="20"/>
          <w:lang w:val="fr-FR"/>
        </w:rPr>
        <w:t>é</w:t>
      </w:r>
      <w:r w:rsidRPr="00A84D0C">
        <w:rPr>
          <w:sz w:val="20"/>
          <w:szCs w:val="20"/>
          <w:lang w:val="fr-FR"/>
        </w:rPr>
        <w:t xml:space="preserve">ration, </w:t>
      </w:r>
      <w:r w:rsidR="00DD50F1">
        <w:rPr>
          <w:sz w:val="20"/>
          <w:szCs w:val="20"/>
          <w:lang w:val="fr-FR"/>
        </w:rPr>
        <w:t>sont remplacés par les clauses suivantes</w:t>
      </w:r>
      <w:r w:rsidR="00DD50F1" w:rsidRPr="0028321B">
        <w:rPr>
          <w:rFonts w:ascii="Calibri" w:hAnsi="Calibri" w:cs="Calibri"/>
          <w:sz w:val="20"/>
          <w:szCs w:val="20"/>
          <w:lang w:val="fr-FR"/>
        </w:rPr>
        <w:t> </w:t>
      </w:r>
      <w:r w:rsidR="00DD50F1">
        <w:rPr>
          <w:sz w:val="20"/>
          <w:szCs w:val="20"/>
          <w:lang w:val="fr-FR"/>
        </w:rPr>
        <w:t>:</w:t>
      </w:r>
    </w:p>
    <w:p w14:paraId="7F2CA4A1" w14:textId="77777777" w:rsidR="004B1634" w:rsidRDefault="004B1634" w:rsidP="00A84D0C">
      <w:pPr>
        <w:spacing w:before="0" w:after="0"/>
        <w:rPr>
          <w:sz w:val="20"/>
          <w:szCs w:val="20"/>
          <w:lang w:val="fr-FR"/>
        </w:rPr>
      </w:pPr>
    </w:p>
    <w:p w14:paraId="135BDEB7" w14:textId="0DB6A3BD" w:rsidR="004B1634" w:rsidRPr="00A2790A" w:rsidRDefault="007C0581" w:rsidP="004B1634">
      <w:pPr>
        <w:spacing w:before="0" w:after="0"/>
        <w:rPr>
          <w:color w:val="FF0000"/>
          <w:sz w:val="20"/>
          <w:szCs w:val="20"/>
          <w:lang w:val="fr-FR"/>
        </w:rPr>
      </w:pPr>
      <w:r>
        <w:rPr>
          <w:rFonts w:ascii="Calibri" w:hAnsi="Calibri" w:cs="Calibri"/>
          <w:color w:val="FF0000"/>
          <w:sz w:val="20"/>
          <w:szCs w:val="20"/>
          <w:lang w:val="fr-FR"/>
        </w:rPr>
        <w:t>« </w:t>
      </w:r>
      <w:r w:rsidR="004B1634" w:rsidRPr="00A2790A">
        <w:rPr>
          <w:color w:val="FF0000"/>
          <w:sz w:val="20"/>
          <w:szCs w:val="20"/>
          <w:lang w:val="fr-FR"/>
        </w:rPr>
        <w:t>5.2 Dotation</w:t>
      </w:r>
    </w:p>
    <w:p w14:paraId="5DF19781" w14:textId="77777777" w:rsidR="00B53255" w:rsidRPr="004B1634" w:rsidRDefault="00B53255" w:rsidP="004B1634">
      <w:pPr>
        <w:spacing w:before="0" w:after="0"/>
        <w:rPr>
          <w:sz w:val="20"/>
          <w:szCs w:val="20"/>
          <w:lang w:val="fr-FR"/>
        </w:rPr>
      </w:pPr>
    </w:p>
    <w:p w14:paraId="4D7CD535" w14:textId="77777777" w:rsidR="00F53619" w:rsidRPr="00B34499" w:rsidRDefault="00F53619" w:rsidP="00F53619">
      <w:pPr>
        <w:spacing w:before="0" w:after="0"/>
        <w:rPr>
          <w:sz w:val="20"/>
          <w:szCs w:val="20"/>
          <w:lang w:val="fr-FR"/>
        </w:rPr>
      </w:pPr>
      <w:r w:rsidRPr="00B34499">
        <w:rPr>
          <w:sz w:val="20"/>
          <w:szCs w:val="20"/>
          <w:lang w:val="fr-FR"/>
        </w:rPr>
        <w:t xml:space="preserve">La participation à l’Opération ne garantit aucune Dotation. </w:t>
      </w:r>
    </w:p>
    <w:p w14:paraId="490C2EB7" w14:textId="77777777" w:rsidR="00F53619" w:rsidRPr="00B34499" w:rsidRDefault="00F53619" w:rsidP="00F53619">
      <w:pPr>
        <w:spacing w:before="0" w:after="0"/>
        <w:rPr>
          <w:sz w:val="20"/>
          <w:szCs w:val="20"/>
          <w:lang w:val="fr-FR"/>
        </w:rPr>
      </w:pPr>
    </w:p>
    <w:p w14:paraId="736901DD" w14:textId="7D184F95" w:rsidR="00F53619" w:rsidRPr="00B34499" w:rsidRDefault="00F53619" w:rsidP="00F53619">
      <w:pPr>
        <w:spacing w:before="0" w:after="0"/>
        <w:rPr>
          <w:sz w:val="20"/>
          <w:szCs w:val="20"/>
          <w:lang w:val="fr-FR"/>
        </w:rPr>
      </w:pPr>
      <w:r w:rsidRPr="00B34499">
        <w:rPr>
          <w:sz w:val="20"/>
          <w:szCs w:val="20"/>
          <w:lang w:val="fr-FR"/>
        </w:rPr>
        <w:t>Les Dotations mises en jeu varie</w:t>
      </w:r>
      <w:r w:rsidR="00756A94">
        <w:rPr>
          <w:sz w:val="20"/>
          <w:szCs w:val="20"/>
          <w:lang w:val="fr-FR"/>
        </w:rPr>
        <w:t>nt</w:t>
      </w:r>
      <w:r w:rsidRPr="00B34499">
        <w:rPr>
          <w:sz w:val="20"/>
          <w:szCs w:val="20"/>
          <w:lang w:val="fr-FR"/>
        </w:rPr>
        <w:t xml:space="preserve"> en fonction de la distance de la pénalité réussie</w:t>
      </w:r>
      <w:r w:rsidR="00756A94">
        <w:rPr>
          <w:sz w:val="20"/>
          <w:szCs w:val="20"/>
          <w:lang w:val="fr-FR"/>
        </w:rPr>
        <w:t xml:space="preserve"> </w:t>
      </w:r>
      <w:r w:rsidRPr="00B34499">
        <w:rPr>
          <w:sz w:val="20"/>
          <w:szCs w:val="20"/>
          <w:lang w:val="fr-FR"/>
        </w:rPr>
        <w:t xml:space="preserve">: </w:t>
      </w:r>
    </w:p>
    <w:p w14:paraId="01AE642B" w14:textId="40E43516" w:rsidR="00B07FE3" w:rsidRPr="00B34499" w:rsidRDefault="00F53619" w:rsidP="006711A6">
      <w:pPr>
        <w:tabs>
          <w:tab w:val="left" w:pos="709"/>
        </w:tabs>
        <w:spacing w:before="0" w:after="0"/>
        <w:ind w:left="709" w:hanging="709"/>
        <w:rPr>
          <w:rFonts w:cstheme="majorHAnsi"/>
          <w:sz w:val="20"/>
          <w:szCs w:val="20"/>
          <w:lang w:val="fr-FR"/>
        </w:rPr>
      </w:pPr>
      <w:r w:rsidRPr="00B34499">
        <w:rPr>
          <w:rFonts w:ascii="Courier New" w:hAnsi="Courier New" w:cs="Courier New"/>
          <w:sz w:val="20"/>
          <w:szCs w:val="20"/>
          <w:lang w:val="fr-FR"/>
        </w:rPr>
        <w:t>•</w:t>
      </w:r>
      <w:r w:rsidRPr="00B34499">
        <w:rPr>
          <w:sz w:val="20"/>
          <w:szCs w:val="20"/>
          <w:lang w:val="fr-FR"/>
        </w:rPr>
        <w:tab/>
      </w:r>
      <w:r w:rsidRPr="00B34499">
        <w:rPr>
          <w:rFonts w:cstheme="majorHAnsi"/>
          <w:sz w:val="20"/>
          <w:szCs w:val="20"/>
          <w:lang w:val="fr-FR"/>
        </w:rPr>
        <w:t xml:space="preserve">Vingt-deux (22) mètres = une (1) Dotation en </w:t>
      </w:r>
      <w:proofErr w:type="spellStart"/>
      <w:r w:rsidRPr="00B34499">
        <w:rPr>
          <w:rFonts w:cstheme="majorHAnsi"/>
          <w:sz w:val="20"/>
          <w:szCs w:val="20"/>
          <w:lang w:val="fr-FR"/>
        </w:rPr>
        <w:t>Freebets</w:t>
      </w:r>
      <w:proofErr w:type="spellEnd"/>
      <w:r w:rsidR="00756A94">
        <w:rPr>
          <w:rFonts w:cstheme="majorHAnsi"/>
          <w:sz w:val="20"/>
          <w:szCs w:val="20"/>
          <w:lang w:val="fr-FR"/>
        </w:rPr>
        <w:t xml:space="preserve"> </w:t>
      </w:r>
      <w:r w:rsidR="00756A94" w:rsidRPr="00756A94">
        <w:rPr>
          <w:rFonts w:cstheme="majorHAnsi"/>
          <w:i/>
          <w:iCs/>
          <w:sz w:val="20"/>
          <w:szCs w:val="20"/>
          <w:lang w:val="fr-FR"/>
        </w:rPr>
        <w:t>(crédits de jeu non retirables)</w:t>
      </w:r>
      <w:r w:rsidRPr="00B34499">
        <w:rPr>
          <w:rFonts w:cstheme="majorHAnsi"/>
          <w:sz w:val="20"/>
          <w:szCs w:val="20"/>
          <w:lang w:val="fr-FR"/>
        </w:rPr>
        <w:t xml:space="preserve"> de deux cent cinquante euros (250 €)</w:t>
      </w:r>
      <w:r w:rsidR="00162C19">
        <w:rPr>
          <w:rFonts w:ascii="Calibri" w:hAnsi="Calibri" w:cs="Calibri"/>
          <w:sz w:val="20"/>
          <w:szCs w:val="20"/>
          <w:lang w:val="fr-FR"/>
        </w:rPr>
        <w:t>,</w:t>
      </w:r>
      <w:r w:rsidR="000071BA" w:rsidRPr="00B34499">
        <w:rPr>
          <w:rFonts w:cstheme="majorHAnsi"/>
          <w:sz w:val="20"/>
          <w:szCs w:val="20"/>
          <w:lang w:val="fr-FR"/>
        </w:rPr>
        <w:t xml:space="preserve"> </w:t>
      </w:r>
      <w:r w:rsidR="00CC0285">
        <w:rPr>
          <w:rFonts w:cstheme="majorHAnsi"/>
          <w:sz w:val="20"/>
          <w:szCs w:val="20"/>
          <w:lang w:val="fr-FR"/>
        </w:rPr>
        <w:t>ainsi qu’</w:t>
      </w:r>
      <w:r w:rsidR="000071BA" w:rsidRPr="00B34499">
        <w:rPr>
          <w:rFonts w:cstheme="majorHAnsi"/>
          <w:sz w:val="20"/>
          <w:szCs w:val="20"/>
          <w:lang w:val="fr-FR"/>
        </w:rPr>
        <w:t xml:space="preserve">une (1) Dotation </w:t>
      </w:r>
      <w:r w:rsidR="00E76C3F" w:rsidRPr="00B34499">
        <w:rPr>
          <w:rFonts w:cstheme="majorHAnsi"/>
          <w:sz w:val="20"/>
          <w:szCs w:val="20"/>
          <w:lang w:val="fr-FR"/>
        </w:rPr>
        <w:t xml:space="preserve">physique </w:t>
      </w:r>
      <w:r w:rsidR="001A4B67" w:rsidRPr="00B34499">
        <w:rPr>
          <w:rFonts w:cstheme="majorHAnsi"/>
          <w:sz w:val="20"/>
          <w:szCs w:val="20"/>
          <w:lang w:val="fr-FR"/>
        </w:rPr>
        <w:t xml:space="preserve">consistant en </w:t>
      </w:r>
      <w:r w:rsidR="001B0079" w:rsidRPr="00B34499">
        <w:rPr>
          <w:rFonts w:cstheme="majorHAnsi"/>
          <w:sz w:val="20"/>
          <w:szCs w:val="20"/>
          <w:lang w:val="fr-FR"/>
        </w:rPr>
        <w:t>une planche de surf en édition limitée</w:t>
      </w:r>
      <w:r w:rsidR="00162C19">
        <w:rPr>
          <w:rFonts w:cstheme="majorHAnsi"/>
          <w:sz w:val="20"/>
          <w:szCs w:val="20"/>
          <w:lang w:val="fr-FR"/>
        </w:rPr>
        <w:t>,</w:t>
      </w:r>
      <w:r w:rsidR="00B07FE3" w:rsidRPr="00B34499">
        <w:rPr>
          <w:rFonts w:cstheme="majorHAnsi"/>
          <w:sz w:val="20"/>
          <w:szCs w:val="20"/>
          <w:lang w:val="fr-FR"/>
        </w:rPr>
        <w:t xml:space="preserve"> d’une valeur </w:t>
      </w:r>
      <w:r w:rsidR="00342F6C" w:rsidRPr="00B34499">
        <w:rPr>
          <w:rFonts w:cstheme="majorHAnsi"/>
          <w:sz w:val="20"/>
          <w:szCs w:val="20"/>
          <w:lang w:val="fr-FR"/>
        </w:rPr>
        <w:t>de huit</w:t>
      </w:r>
      <w:r w:rsidR="0039591F" w:rsidRPr="00B34499">
        <w:rPr>
          <w:rFonts w:cstheme="majorHAnsi"/>
          <w:sz w:val="20"/>
          <w:szCs w:val="20"/>
          <w:lang w:val="fr-FR"/>
        </w:rPr>
        <w:t xml:space="preserve"> cent soixante-dix euros </w:t>
      </w:r>
      <w:r w:rsidR="00162C19">
        <w:rPr>
          <w:rFonts w:cstheme="majorHAnsi"/>
          <w:sz w:val="20"/>
          <w:szCs w:val="20"/>
          <w:lang w:val="fr-FR"/>
        </w:rPr>
        <w:t>toutes taxes comprises</w:t>
      </w:r>
      <w:r w:rsidR="00B34499" w:rsidRPr="006711A6">
        <w:rPr>
          <w:rFonts w:cstheme="majorHAnsi"/>
          <w:sz w:val="20"/>
          <w:szCs w:val="20"/>
          <w:lang w:val="fr-FR"/>
        </w:rPr>
        <w:t xml:space="preserve"> (870 € TTC) </w:t>
      </w:r>
    </w:p>
    <w:p w14:paraId="3113CF2B" w14:textId="7FEB51CF" w:rsidR="00F53619" w:rsidRPr="00B34499" w:rsidRDefault="00F53619" w:rsidP="00F53619">
      <w:pPr>
        <w:spacing w:before="0" w:after="0"/>
        <w:rPr>
          <w:sz w:val="20"/>
          <w:szCs w:val="20"/>
          <w:lang w:val="fr-FR"/>
        </w:rPr>
      </w:pPr>
      <w:r w:rsidRPr="00B34499">
        <w:rPr>
          <w:rFonts w:ascii="Courier New" w:hAnsi="Courier New" w:cs="Courier New"/>
          <w:sz w:val="20"/>
          <w:szCs w:val="20"/>
          <w:lang w:val="fr-FR"/>
        </w:rPr>
        <w:t>•</w:t>
      </w:r>
      <w:r w:rsidRPr="00B34499">
        <w:rPr>
          <w:sz w:val="20"/>
          <w:szCs w:val="20"/>
          <w:lang w:val="fr-FR"/>
        </w:rPr>
        <w:tab/>
        <w:t>Trente (30) m</w:t>
      </w:r>
      <w:r w:rsidRPr="00B34499">
        <w:rPr>
          <w:rFonts w:cs="Metropolis"/>
          <w:sz w:val="20"/>
          <w:szCs w:val="20"/>
          <w:lang w:val="fr-FR"/>
        </w:rPr>
        <w:t>è</w:t>
      </w:r>
      <w:r w:rsidRPr="00B34499">
        <w:rPr>
          <w:sz w:val="20"/>
          <w:szCs w:val="20"/>
          <w:lang w:val="fr-FR"/>
        </w:rPr>
        <w:t xml:space="preserve">tres = une (1) Dotation en </w:t>
      </w:r>
      <w:proofErr w:type="spellStart"/>
      <w:r w:rsidRPr="00B34499">
        <w:rPr>
          <w:sz w:val="20"/>
          <w:szCs w:val="20"/>
          <w:lang w:val="fr-FR"/>
        </w:rPr>
        <w:t>Freebets</w:t>
      </w:r>
      <w:proofErr w:type="spellEnd"/>
      <w:r w:rsidRPr="00B34499">
        <w:rPr>
          <w:sz w:val="20"/>
          <w:szCs w:val="20"/>
          <w:lang w:val="fr-FR"/>
        </w:rPr>
        <w:t xml:space="preserve"> de sept cent cinquante euros (750 </w:t>
      </w:r>
      <w:r w:rsidRPr="00B34499">
        <w:rPr>
          <w:rFonts w:cs="Metropolis"/>
          <w:sz w:val="20"/>
          <w:szCs w:val="20"/>
          <w:lang w:val="fr-FR"/>
        </w:rPr>
        <w:t>€</w:t>
      </w:r>
      <w:r w:rsidRPr="00B34499">
        <w:rPr>
          <w:sz w:val="20"/>
          <w:szCs w:val="20"/>
          <w:lang w:val="fr-FR"/>
        </w:rPr>
        <w:t>)</w:t>
      </w:r>
    </w:p>
    <w:p w14:paraId="5FFF6834" w14:textId="77777777" w:rsidR="00F53619" w:rsidRPr="00B34499" w:rsidRDefault="00F53619" w:rsidP="00F53619">
      <w:pPr>
        <w:spacing w:before="0" w:after="0"/>
        <w:rPr>
          <w:sz w:val="20"/>
          <w:szCs w:val="20"/>
          <w:lang w:val="fr-FR"/>
        </w:rPr>
      </w:pPr>
      <w:r w:rsidRPr="00B34499">
        <w:rPr>
          <w:rFonts w:ascii="Courier New" w:hAnsi="Courier New" w:cs="Courier New"/>
          <w:sz w:val="20"/>
          <w:szCs w:val="20"/>
          <w:lang w:val="fr-FR"/>
        </w:rPr>
        <w:t>•</w:t>
      </w:r>
      <w:r w:rsidRPr="00B34499">
        <w:rPr>
          <w:sz w:val="20"/>
          <w:szCs w:val="20"/>
          <w:lang w:val="fr-FR"/>
        </w:rPr>
        <w:tab/>
        <w:t>Quarante (40) m</w:t>
      </w:r>
      <w:r w:rsidRPr="00B34499">
        <w:rPr>
          <w:rFonts w:cs="Metropolis"/>
          <w:sz w:val="20"/>
          <w:szCs w:val="20"/>
          <w:lang w:val="fr-FR"/>
        </w:rPr>
        <w:t>è</w:t>
      </w:r>
      <w:r w:rsidRPr="00B34499">
        <w:rPr>
          <w:sz w:val="20"/>
          <w:szCs w:val="20"/>
          <w:lang w:val="fr-FR"/>
        </w:rPr>
        <w:t xml:space="preserve">tres = une (1) Dotation en </w:t>
      </w:r>
      <w:proofErr w:type="spellStart"/>
      <w:r w:rsidRPr="00B34499">
        <w:rPr>
          <w:sz w:val="20"/>
          <w:szCs w:val="20"/>
          <w:lang w:val="fr-FR"/>
        </w:rPr>
        <w:t>Freebets</w:t>
      </w:r>
      <w:proofErr w:type="spellEnd"/>
      <w:r w:rsidRPr="00B34499">
        <w:rPr>
          <w:sz w:val="20"/>
          <w:szCs w:val="20"/>
          <w:lang w:val="fr-FR"/>
        </w:rPr>
        <w:t xml:space="preserve"> de deux mille euros (2 000 </w:t>
      </w:r>
      <w:r w:rsidRPr="00B34499">
        <w:rPr>
          <w:rFonts w:cs="Metropolis"/>
          <w:sz w:val="20"/>
          <w:szCs w:val="20"/>
          <w:lang w:val="fr-FR"/>
        </w:rPr>
        <w:t>€</w:t>
      </w:r>
      <w:r w:rsidRPr="00B34499">
        <w:rPr>
          <w:sz w:val="20"/>
          <w:szCs w:val="20"/>
          <w:lang w:val="fr-FR"/>
        </w:rPr>
        <w:t>)</w:t>
      </w:r>
    </w:p>
    <w:p w14:paraId="644D8CF2" w14:textId="77777777" w:rsidR="00F53619" w:rsidRPr="00F53619" w:rsidRDefault="00F53619" w:rsidP="00F53619">
      <w:pPr>
        <w:spacing w:before="0" w:after="0"/>
        <w:rPr>
          <w:sz w:val="20"/>
          <w:szCs w:val="20"/>
          <w:lang w:val="fr-FR"/>
        </w:rPr>
      </w:pPr>
      <w:r w:rsidRPr="00F53619">
        <w:rPr>
          <w:rFonts w:ascii="Courier New" w:hAnsi="Courier New" w:cs="Courier New"/>
          <w:sz w:val="20"/>
          <w:szCs w:val="20"/>
          <w:lang w:val="fr-FR"/>
        </w:rPr>
        <w:t>•</w:t>
      </w:r>
      <w:r w:rsidRPr="00F53619">
        <w:rPr>
          <w:sz w:val="20"/>
          <w:szCs w:val="20"/>
          <w:lang w:val="fr-FR"/>
        </w:rPr>
        <w:tab/>
        <w:t>Cinquante (50) m</w:t>
      </w:r>
      <w:r w:rsidRPr="00F53619">
        <w:rPr>
          <w:rFonts w:cs="Metropolis"/>
          <w:sz w:val="20"/>
          <w:szCs w:val="20"/>
          <w:lang w:val="fr-FR"/>
        </w:rPr>
        <w:t>è</w:t>
      </w:r>
      <w:r w:rsidRPr="00F53619">
        <w:rPr>
          <w:sz w:val="20"/>
          <w:szCs w:val="20"/>
          <w:lang w:val="fr-FR"/>
        </w:rPr>
        <w:t xml:space="preserve">tres = une (1) Dotation en </w:t>
      </w:r>
      <w:proofErr w:type="spellStart"/>
      <w:r w:rsidRPr="00F53619">
        <w:rPr>
          <w:sz w:val="20"/>
          <w:szCs w:val="20"/>
          <w:lang w:val="fr-FR"/>
        </w:rPr>
        <w:t>Freebets</w:t>
      </w:r>
      <w:proofErr w:type="spellEnd"/>
      <w:r w:rsidRPr="00F53619">
        <w:rPr>
          <w:sz w:val="20"/>
          <w:szCs w:val="20"/>
          <w:lang w:val="fr-FR"/>
        </w:rPr>
        <w:t xml:space="preserve"> de cinq mille euros (5 000 </w:t>
      </w:r>
      <w:r w:rsidRPr="00F53619">
        <w:rPr>
          <w:rFonts w:cs="Metropolis"/>
          <w:sz w:val="20"/>
          <w:szCs w:val="20"/>
          <w:lang w:val="fr-FR"/>
        </w:rPr>
        <w:t>€</w:t>
      </w:r>
      <w:r w:rsidRPr="00F53619">
        <w:rPr>
          <w:sz w:val="20"/>
          <w:szCs w:val="20"/>
          <w:lang w:val="fr-FR"/>
        </w:rPr>
        <w:t>)</w:t>
      </w:r>
    </w:p>
    <w:p w14:paraId="0E251C00" w14:textId="77777777" w:rsidR="00F53619" w:rsidRPr="00F53619" w:rsidRDefault="00F53619" w:rsidP="00F53619">
      <w:pPr>
        <w:spacing w:before="0" w:after="0"/>
        <w:rPr>
          <w:sz w:val="20"/>
          <w:szCs w:val="20"/>
          <w:lang w:val="fr-FR"/>
        </w:rPr>
      </w:pPr>
    </w:p>
    <w:p w14:paraId="5E2A7A5A" w14:textId="0FD04730" w:rsidR="0008118A" w:rsidRDefault="00F53619" w:rsidP="0008118A">
      <w:pPr>
        <w:spacing w:before="0" w:after="0"/>
        <w:rPr>
          <w:sz w:val="20"/>
          <w:szCs w:val="20"/>
          <w:lang w:val="fr-FR"/>
        </w:rPr>
      </w:pPr>
      <w:r w:rsidRPr="00F53619">
        <w:rPr>
          <w:sz w:val="20"/>
          <w:szCs w:val="20"/>
          <w:lang w:val="fr-FR"/>
        </w:rPr>
        <w:t>Les jeux d’argent et de hasard sont interdits aux mineurs. A ce titre, il est rappelé qu’un mineur ne peut bénéficier directement ou indirectement de la Dotation.</w:t>
      </w:r>
      <w:r w:rsidR="006B01FA">
        <w:rPr>
          <w:rFonts w:ascii="Calibri" w:hAnsi="Calibri" w:cs="Calibri"/>
          <w:sz w:val="20"/>
          <w:szCs w:val="20"/>
          <w:lang w:val="fr-FR"/>
        </w:rPr>
        <w:t> »</w:t>
      </w:r>
    </w:p>
    <w:p w14:paraId="7B5FFE14" w14:textId="77777777" w:rsidR="00C1306E" w:rsidRPr="00DF5912" w:rsidRDefault="00C1306E" w:rsidP="0008118A">
      <w:pPr>
        <w:spacing w:before="0" w:after="0"/>
        <w:rPr>
          <w:sz w:val="20"/>
          <w:szCs w:val="20"/>
          <w:lang w:val="fr-FR"/>
        </w:rPr>
      </w:pPr>
    </w:p>
    <w:p w14:paraId="3E0D22B0" w14:textId="78E3E5A1" w:rsidR="000429D0" w:rsidRPr="006711A6" w:rsidRDefault="000429D0" w:rsidP="000429D0">
      <w:pPr>
        <w:spacing w:before="0" w:after="0"/>
        <w:rPr>
          <w:color w:val="FF0000"/>
          <w:sz w:val="20"/>
          <w:szCs w:val="20"/>
          <w:lang w:val="fr-FR"/>
        </w:rPr>
      </w:pPr>
      <w:r w:rsidRPr="006B01FA">
        <w:rPr>
          <w:color w:val="FF0000"/>
          <w:sz w:val="20"/>
          <w:szCs w:val="20"/>
          <w:lang w:val="fr-FR"/>
        </w:rPr>
        <w:t xml:space="preserve">5.3 Modalités de remise de la Dotation </w:t>
      </w:r>
    </w:p>
    <w:p w14:paraId="18F88146" w14:textId="77777777" w:rsidR="000429D0" w:rsidRDefault="000429D0" w:rsidP="000429D0">
      <w:pPr>
        <w:spacing w:before="0" w:after="0"/>
        <w:rPr>
          <w:sz w:val="20"/>
          <w:szCs w:val="20"/>
          <w:lang w:val="fr-FR"/>
        </w:rPr>
      </w:pPr>
    </w:p>
    <w:p w14:paraId="10840AE9" w14:textId="60A0AD86" w:rsidR="000429D0" w:rsidRPr="00813F3A" w:rsidRDefault="000429D0" w:rsidP="000429D0">
      <w:pPr>
        <w:spacing w:before="0" w:after="0"/>
        <w:rPr>
          <w:sz w:val="20"/>
          <w:szCs w:val="20"/>
          <w:lang w:val="fr-FR"/>
        </w:rPr>
      </w:pPr>
      <w:r w:rsidRPr="00813F3A">
        <w:rPr>
          <w:sz w:val="20"/>
          <w:szCs w:val="20"/>
          <w:lang w:val="fr-FR"/>
        </w:rPr>
        <w:t xml:space="preserve">Les </w:t>
      </w:r>
      <w:r>
        <w:rPr>
          <w:sz w:val="20"/>
          <w:szCs w:val="20"/>
          <w:lang w:val="fr-FR"/>
        </w:rPr>
        <w:t>G</w:t>
      </w:r>
      <w:r w:rsidRPr="00813F3A">
        <w:rPr>
          <w:sz w:val="20"/>
          <w:szCs w:val="20"/>
          <w:lang w:val="fr-FR"/>
        </w:rPr>
        <w:t xml:space="preserve">agnants seront </w:t>
      </w:r>
      <w:r>
        <w:rPr>
          <w:sz w:val="20"/>
          <w:szCs w:val="20"/>
          <w:lang w:val="fr-FR"/>
        </w:rPr>
        <w:t>informés de leur gain</w:t>
      </w:r>
      <w:r w:rsidRPr="00813F3A">
        <w:rPr>
          <w:sz w:val="20"/>
          <w:szCs w:val="20"/>
          <w:lang w:val="fr-FR"/>
        </w:rPr>
        <w:t xml:space="preserve"> directement </w:t>
      </w:r>
      <w:r>
        <w:rPr>
          <w:sz w:val="20"/>
          <w:szCs w:val="20"/>
          <w:lang w:val="fr-FR"/>
        </w:rPr>
        <w:t xml:space="preserve">lors du Match </w:t>
      </w:r>
      <w:r w:rsidR="007C0581">
        <w:rPr>
          <w:sz w:val="20"/>
          <w:szCs w:val="20"/>
          <w:lang w:val="fr-FR"/>
        </w:rPr>
        <w:t>au sein du</w:t>
      </w:r>
      <w:r>
        <w:rPr>
          <w:sz w:val="20"/>
          <w:szCs w:val="20"/>
          <w:lang w:val="fr-FR"/>
        </w:rPr>
        <w:t xml:space="preserve"> Stade, ainsi que </w:t>
      </w:r>
      <w:r w:rsidRPr="00813F3A">
        <w:rPr>
          <w:sz w:val="20"/>
          <w:szCs w:val="20"/>
          <w:lang w:val="fr-FR"/>
        </w:rPr>
        <w:t xml:space="preserve">par </w:t>
      </w:r>
      <w:r w:rsidRPr="00813F3A">
        <w:rPr>
          <w:sz w:val="20"/>
          <w:szCs w:val="20"/>
          <w:lang w:val="fr-FR"/>
        </w:rPr>
        <w:lastRenderedPageBreak/>
        <w:t>courrier</w:t>
      </w:r>
      <w:r>
        <w:rPr>
          <w:sz w:val="20"/>
          <w:szCs w:val="20"/>
          <w:lang w:val="fr-FR"/>
        </w:rPr>
        <w:t xml:space="preserve"> </w:t>
      </w:r>
      <w:r w:rsidRPr="00813F3A">
        <w:rPr>
          <w:sz w:val="20"/>
          <w:szCs w:val="20"/>
          <w:lang w:val="fr-FR"/>
        </w:rPr>
        <w:t>électronique</w:t>
      </w:r>
      <w:r>
        <w:rPr>
          <w:sz w:val="20"/>
          <w:szCs w:val="20"/>
          <w:lang w:val="fr-FR"/>
        </w:rPr>
        <w:t xml:space="preserve"> ou par téléphone par le Club. </w:t>
      </w:r>
    </w:p>
    <w:p w14:paraId="34A35421" w14:textId="77777777" w:rsidR="000429D0" w:rsidRPr="00813F3A" w:rsidRDefault="000429D0" w:rsidP="000429D0">
      <w:pPr>
        <w:spacing w:before="0" w:after="0"/>
        <w:rPr>
          <w:sz w:val="20"/>
          <w:szCs w:val="20"/>
          <w:lang w:val="fr-FR"/>
        </w:rPr>
      </w:pPr>
    </w:p>
    <w:p w14:paraId="78DF3467" w14:textId="0227AB4C" w:rsidR="000429D0" w:rsidRDefault="000429D0" w:rsidP="000429D0">
      <w:pPr>
        <w:spacing w:before="0" w:after="0"/>
        <w:rPr>
          <w:rFonts w:cstheme="minorHAnsi"/>
          <w:color w:val="000000" w:themeColor="text1"/>
          <w:sz w:val="20"/>
          <w:szCs w:val="20"/>
          <w:lang w:val="fr-FR"/>
        </w:rPr>
      </w:pPr>
      <w:r w:rsidRPr="005F0724">
        <w:rPr>
          <w:rFonts w:cstheme="minorHAnsi"/>
          <w:color w:val="000000" w:themeColor="text1"/>
          <w:sz w:val="20"/>
          <w:szCs w:val="20"/>
          <w:lang w:val="fr-FR"/>
        </w:rPr>
        <w:t xml:space="preserve">La </w:t>
      </w:r>
      <w:r>
        <w:rPr>
          <w:rFonts w:cstheme="minorHAnsi"/>
          <w:color w:val="000000" w:themeColor="text1"/>
          <w:sz w:val="20"/>
          <w:szCs w:val="20"/>
          <w:lang w:val="fr-FR"/>
        </w:rPr>
        <w:t>D</w:t>
      </w:r>
      <w:r w:rsidRPr="005F0724">
        <w:rPr>
          <w:rFonts w:cstheme="minorHAnsi"/>
          <w:color w:val="000000" w:themeColor="text1"/>
          <w:sz w:val="20"/>
          <w:szCs w:val="20"/>
          <w:lang w:val="fr-FR"/>
        </w:rPr>
        <w:t xml:space="preserve">otation </w:t>
      </w:r>
      <w:r w:rsidR="00F87B16">
        <w:rPr>
          <w:rFonts w:cstheme="minorHAnsi"/>
          <w:color w:val="000000" w:themeColor="text1"/>
          <w:sz w:val="20"/>
          <w:szCs w:val="20"/>
          <w:lang w:val="fr-FR"/>
        </w:rPr>
        <w:t xml:space="preserve">en </w:t>
      </w:r>
      <w:proofErr w:type="spellStart"/>
      <w:r w:rsidR="00F87B16">
        <w:rPr>
          <w:rFonts w:cstheme="minorHAnsi"/>
          <w:color w:val="000000" w:themeColor="text1"/>
          <w:sz w:val="20"/>
          <w:szCs w:val="20"/>
          <w:lang w:val="fr-FR"/>
        </w:rPr>
        <w:t>Freebets</w:t>
      </w:r>
      <w:proofErr w:type="spellEnd"/>
      <w:r w:rsidR="00F87B16">
        <w:rPr>
          <w:rFonts w:cstheme="minorHAnsi"/>
          <w:color w:val="000000" w:themeColor="text1"/>
          <w:sz w:val="20"/>
          <w:szCs w:val="20"/>
          <w:lang w:val="fr-FR"/>
        </w:rPr>
        <w:t xml:space="preserve"> </w:t>
      </w:r>
      <w:r w:rsidRPr="005F0724">
        <w:rPr>
          <w:rFonts w:cstheme="minorHAnsi"/>
          <w:color w:val="000000" w:themeColor="text1"/>
          <w:sz w:val="20"/>
          <w:szCs w:val="20"/>
          <w:lang w:val="fr-FR"/>
        </w:rPr>
        <w:t xml:space="preserve">sera </w:t>
      </w:r>
      <w:r>
        <w:rPr>
          <w:rFonts w:cstheme="minorHAnsi"/>
          <w:color w:val="000000" w:themeColor="text1"/>
          <w:sz w:val="20"/>
          <w:szCs w:val="20"/>
          <w:lang w:val="fr-FR"/>
        </w:rPr>
        <w:t>créditée sur le Compte Joueur Betclic du Gagnant</w:t>
      </w:r>
      <w:r w:rsidRPr="005F0724">
        <w:rPr>
          <w:rFonts w:cstheme="minorHAnsi"/>
          <w:color w:val="000000" w:themeColor="text1"/>
          <w:sz w:val="20"/>
          <w:szCs w:val="20"/>
          <w:lang w:val="fr-FR"/>
        </w:rPr>
        <w:t xml:space="preserve"> </w:t>
      </w:r>
      <w:r>
        <w:rPr>
          <w:rFonts w:cstheme="minorHAnsi"/>
          <w:color w:val="000000" w:themeColor="text1"/>
          <w:sz w:val="20"/>
          <w:szCs w:val="20"/>
          <w:lang w:val="fr-FR"/>
        </w:rPr>
        <w:t xml:space="preserve">après le Match, </w:t>
      </w:r>
      <w:r w:rsidRPr="005F0724">
        <w:rPr>
          <w:rFonts w:cstheme="minorHAnsi"/>
          <w:color w:val="000000" w:themeColor="text1"/>
          <w:sz w:val="20"/>
          <w:szCs w:val="20"/>
          <w:lang w:val="fr-FR"/>
        </w:rPr>
        <w:t xml:space="preserve">dans un délai de </w:t>
      </w:r>
      <w:r>
        <w:rPr>
          <w:rFonts w:cstheme="minorHAnsi"/>
          <w:color w:val="000000" w:themeColor="text1"/>
          <w:sz w:val="20"/>
          <w:szCs w:val="20"/>
          <w:lang w:val="fr-FR"/>
        </w:rPr>
        <w:t>cinq</w:t>
      </w:r>
      <w:r w:rsidRPr="005F0724">
        <w:rPr>
          <w:rFonts w:cstheme="minorHAnsi"/>
          <w:color w:val="000000" w:themeColor="text1"/>
          <w:sz w:val="20"/>
          <w:szCs w:val="20"/>
          <w:lang w:val="fr-FR"/>
        </w:rPr>
        <w:t xml:space="preserve"> (</w:t>
      </w:r>
      <w:r>
        <w:rPr>
          <w:rFonts w:cstheme="minorHAnsi"/>
          <w:color w:val="000000" w:themeColor="text1"/>
          <w:sz w:val="20"/>
          <w:szCs w:val="20"/>
          <w:lang w:val="fr-FR"/>
        </w:rPr>
        <w:t>5</w:t>
      </w:r>
      <w:r w:rsidRPr="005F0724">
        <w:rPr>
          <w:rFonts w:cstheme="minorHAnsi"/>
          <w:color w:val="000000" w:themeColor="text1"/>
          <w:sz w:val="20"/>
          <w:szCs w:val="20"/>
          <w:lang w:val="fr-FR"/>
        </w:rPr>
        <w:t>) jours</w:t>
      </w:r>
      <w:r>
        <w:rPr>
          <w:rFonts w:cstheme="minorHAnsi"/>
          <w:color w:val="000000" w:themeColor="text1"/>
          <w:sz w:val="20"/>
          <w:szCs w:val="20"/>
          <w:lang w:val="fr-FR"/>
        </w:rPr>
        <w:t xml:space="preserve"> ouv</w:t>
      </w:r>
      <w:r w:rsidR="00BD40C3">
        <w:rPr>
          <w:rFonts w:cstheme="minorHAnsi"/>
          <w:color w:val="000000" w:themeColor="text1"/>
          <w:sz w:val="20"/>
          <w:szCs w:val="20"/>
          <w:lang w:val="fr-FR"/>
        </w:rPr>
        <w:t>r</w:t>
      </w:r>
      <w:r>
        <w:rPr>
          <w:rFonts w:cstheme="minorHAnsi"/>
          <w:color w:val="000000" w:themeColor="text1"/>
          <w:sz w:val="20"/>
          <w:szCs w:val="20"/>
          <w:lang w:val="fr-FR"/>
        </w:rPr>
        <w:t>és</w:t>
      </w:r>
      <w:r w:rsidRPr="005F0724">
        <w:rPr>
          <w:rFonts w:cstheme="minorHAnsi"/>
          <w:color w:val="000000" w:themeColor="text1"/>
          <w:sz w:val="20"/>
          <w:szCs w:val="20"/>
          <w:lang w:val="fr-FR"/>
        </w:rPr>
        <w:t xml:space="preserve"> à compter </w:t>
      </w:r>
      <w:r>
        <w:rPr>
          <w:rFonts w:cstheme="minorHAnsi"/>
          <w:color w:val="000000" w:themeColor="text1"/>
          <w:sz w:val="20"/>
          <w:szCs w:val="20"/>
          <w:lang w:val="fr-FR"/>
        </w:rPr>
        <w:t>de l’Opération.</w:t>
      </w:r>
    </w:p>
    <w:p w14:paraId="7204D803" w14:textId="77777777" w:rsidR="00F93224" w:rsidRDefault="00F93224" w:rsidP="000429D0">
      <w:pPr>
        <w:spacing w:before="0" w:after="0"/>
        <w:rPr>
          <w:rFonts w:cstheme="minorHAnsi"/>
          <w:color w:val="000000" w:themeColor="text1"/>
          <w:sz w:val="20"/>
          <w:szCs w:val="20"/>
          <w:lang w:val="fr-FR"/>
        </w:rPr>
      </w:pPr>
    </w:p>
    <w:p w14:paraId="7056E1EB" w14:textId="7832CD65" w:rsidR="00F93224" w:rsidRDefault="0092354B" w:rsidP="000429D0">
      <w:pPr>
        <w:spacing w:before="0" w:after="0"/>
        <w:rPr>
          <w:rFonts w:cstheme="minorHAnsi"/>
          <w:color w:val="000000" w:themeColor="text1"/>
          <w:sz w:val="20"/>
          <w:szCs w:val="20"/>
          <w:lang w:val="fr-FR"/>
        </w:rPr>
      </w:pPr>
      <w:r>
        <w:rPr>
          <w:rFonts w:cstheme="minorHAnsi"/>
          <w:color w:val="000000" w:themeColor="text1"/>
          <w:sz w:val="20"/>
          <w:szCs w:val="20"/>
          <w:lang w:val="fr-FR"/>
        </w:rPr>
        <w:t>La</w:t>
      </w:r>
      <w:r w:rsidR="00F93224">
        <w:rPr>
          <w:rFonts w:cstheme="minorHAnsi"/>
          <w:color w:val="000000" w:themeColor="text1"/>
          <w:sz w:val="20"/>
          <w:szCs w:val="20"/>
          <w:lang w:val="fr-FR"/>
        </w:rPr>
        <w:t xml:space="preserve"> Dotation consistant en un lot physique sera remis</w:t>
      </w:r>
      <w:r>
        <w:rPr>
          <w:rFonts w:cstheme="minorHAnsi"/>
          <w:color w:val="000000" w:themeColor="text1"/>
          <w:sz w:val="20"/>
          <w:szCs w:val="20"/>
          <w:lang w:val="fr-FR"/>
        </w:rPr>
        <w:t>e</w:t>
      </w:r>
      <w:r w:rsidR="00F93224">
        <w:rPr>
          <w:rFonts w:cstheme="minorHAnsi"/>
          <w:color w:val="000000" w:themeColor="text1"/>
          <w:sz w:val="20"/>
          <w:szCs w:val="20"/>
          <w:lang w:val="fr-FR"/>
        </w:rPr>
        <w:t xml:space="preserve"> physiquement au Gagnant </w:t>
      </w:r>
      <w:r w:rsidR="002F17F8">
        <w:rPr>
          <w:rFonts w:cstheme="minorHAnsi"/>
          <w:color w:val="000000" w:themeColor="text1"/>
          <w:sz w:val="20"/>
          <w:szCs w:val="20"/>
          <w:lang w:val="fr-FR"/>
        </w:rPr>
        <w:t xml:space="preserve">lors du Match </w:t>
      </w:r>
      <w:r>
        <w:rPr>
          <w:rFonts w:cstheme="minorHAnsi"/>
          <w:color w:val="000000" w:themeColor="text1"/>
          <w:sz w:val="20"/>
          <w:szCs w:val="20"/>
          <w:lang w:val="fr-FR"/>
        </w:rPr>
        <w:t>au sein du</w:t>
      </w:r>
      <w:r w:rsidR="002F17F8">
        <w:rPr>
          <w:rFonts w:cstheme="minorHAnsi"/>
          <w:color w:val="000000" w:themeColor="text1"/>
          <w:sz w:val="20"/>
          <w:szCs w:val="20"/>
          <w:lang w:val="fr-FR"/>
        </w:rPr>
        <w:t xml:space="preserve"> Stade</w:t>
      </w:r>
      <w:r w:rsidR="00C10161">
        <w:rPr>
          <w:rFonts w:cstheme="minorHAnsi"/>
          <w:color w:val="000000" w:themeColor="text1"/>
          <w:sz w:val="20"/>
          <w:szCs w:val="20"/>
          <w:lang w:val="fr-FR"/>
        </w:rPr>
        <w:t xml:space="preserve">. </w:t>
      </w:r>
    </w:p>
    <w:p w14:paraId="617E87AD" w14:textId="77777777" w:rsidR="00C10161" w:rsidRDefault="00C10161" w:rsidP="000429D0">
      <w:pPr>
        <w:spacing w:before="0" w:after="0"/>
        <w:rPr>
          <w:rFonts w:cstheme="minorHAnsi"/>
          <w:color w:val="000000" w:themeColor="text1"/>
          <w:sz w:val="20"/>
          <w:szCs w:val="20"/>
          <w:lang w:val="fr-FR"/>
        </w:rPr>
      </w:pPr>
    </w:p>
    <w:p w14:paraId="43823AFD" w14:textId="5878FCB2" w:rsidR="00C10161" w:rsidRDefault="00C10161" w:rsidP="000429D0">
      <w:pPr>
        <w:spacing w:before="0" w:after="0"/>
        <w:rPr>
          <w:rFonts w:cstheme="minorHAnsi"/>
          <w:color w:val="000000" w:themeColor="text1"/>
          <w:sz w:val="20"/>
          <w:szCs w:val="20"/>
          <w:lang w:val="fr-FR"/>
        </w:rPr>
      </w:pPr>
      <w:r>
        <w:rPr>
          <w:rFonts w:cstheme="minorHAnsi"/>
          <w:color w:val="000000" w:themeColor="text1"/>
          <w:sz w:val="20"/>
          <w:szCs w:val="20"/>
          <w:lang w:val="fr-FR"/>
        </w:rPr>
        <w:t>Dans le cas où le Gagna</w:t>
      </w:r>
      <w:r w:rsidR="005E5106">
        <w:rPr>
          <w:rFonts w:cstheme="minorHAnsi"/>
          <w:color w:val="000000" w:themeColor="text1"/>
          <w:sz w:val="20"/>
          <w:szCs w:val="20"/>
          <w:lang w:val="fr-FR"/>
        </w:rPr>
        <w:t>n</w:t>
      </w:r>
      <w:r>
        <w:rPr>
          <w:rFonts w:cstheme="minorHAnsi"/>
          <w:color w:val="000000" w:themeColor="text1"/>
          <w:sz w:val="20"/>
          <w:szCs w:val="20"/>
          <w:lang w:val="fr-FR"/>
        </w:rPr>
        <w:t xml:space="preserve">t ne </w:t>
      </w:r>
      <w:r w:rsidR="0092354B">
        <w:rPr>
          <w:rFonts w:cstheme="minorHAnsi"/>
          <w:color w:val="000000" w:themeColor="text1"/>
          <w:sz w:val="20"/>
          <w:szCs w:val="20"/>
          <w:lang w:val="fr-FR"/>
        </w:rPr>
        <w:t>pouvait</w:t>
      </w:r>
      <w:r>
        <w:rPr>
          <w:rFonts w:cstheme="minorHAnsi"/>
          <w:color w:val="000000" w:themeColor="text1"/>
          <w:sz w:val="20"/>
          <w:szCs w:val="20"/>
          <w:lang w:val="fr-FR"/>
        </w:rPr>
        <w:t xml:space="preserve"> pas récupérer la Dotation physique le jour du Match, </w:t>
      </w:r>
      <w:r w:rsidR="007873CE">
        <w:rPr>
          <w:rFonts w:cstheme="minorHAnsi"/>
          <w:color w:val="000000" w:themeColor="text1"/>
          <w:sz w:val="20"/>
          <w:szCs w:val="20"/>
          <w:lang w:val="fr-FR"/>
        </w:rPr>
        <w:t>le contenu de la Dotation sera remis physiquement audit Gagnant dans les locaux de Betclic</w:t>
      </w:r>
      <w:r w:rsidR="00E83A74">
        <w:rPr>
          <w:rFonts w:cstheme="minorHAnsi"/>
          <w:color w:val="000000" w:themeColor="text1"/>
          <w:sz w:val="20"/>
          <w:szCs w:val="20"/>
          <w:lang w:val="fr-FR"/>
        </w:rPr>
        <w:t>, à l’adresse suivante</w:t>
      </w:r>
      <w:r w:rsidR="00E83A74">
        <w:rPr>
          <w:rFonts w:ascii="Calibri" w:hAnsi="Calibri" w:cs="Calibri"/>
          <w:color w:val="000000" w:themeColor="text1"/>
          <w:sz w:val="20"/>
          <w:szCs w:val="20"/>
          <w:lang w:val="fr-FR"/>
        </w:rPr>
        <w:t> </w:t>
      </w:r>
      <w:r w:rsidR="00E83A74">
        <w:rPr>
          <w:rFonts w:cstheme="minorHAnsi"/>
          <w:color w:val="000000" w:themeColor="text1"/>
          <w:sz w:val="20"/>
          <w:szCs w:val="20"/>
          <w:lang w:val="fr-FR"/>
        </w:rPr>
        <w:t xml:space="preserve">: </w:t>
      </w:r>
      <w:r w:rsidR="00826821" w:rsidRPr="00826821">
        <w:rPr>
          <w:rFonts w:cstheme="minorHAnsi"/>
          <w:color w:val="000000" w:themeColor="text1"/>
          <w:sz w:val="20"/>
          <w:szCs w:val="20"/>
          <w:lang w:val="fr-FR"/>
        </w:rPr>
        <w:t>117 Quai de Bacalan, 33300 Bordeaux</w:t>
      </w:r>
      <w:r w:rsidR="003A5415">
        <w:rPr>
          <w:rFonts w:cstheme="minorHAnsi"/>
          <w:color w:val="000000" w:themeColor="text1"/>
          <w:sz w:val="20"/>
          <w:szCs w:val="20"/>
          <w:lang w:val="fr-FR"/>
        </w:rPr>
        <w:t xml:space="preserve">. </w:t>
      </w:r>
    </w:p>
    <w:p w14:paraId="55C15532" w14:textId="77777777" w:rsidR="003A5415" w:rsidRDefault="003A5415" w:rsidP="000429D0">
      <w:pPr>
        <w:spacing w:before="0" w:after="0"/>
        <w:rPr>
          <w:rFonts w:cstheme="minorHAnsi"/>
          <w:color w:val="000000" w:themeColor="text1"/>
          <w:sz w:val="20"/>
          <w:szCs w:val="20"/>
          <w:lang w:val="fr-FR"/>
        </w:rPr>
      </w:pPr>
    </w:p>
    <w:p w14:paraId="25EA3906" w14:textId="48E92B51" w:rsidR="000429D0" w:rsidRDefault="007A4B1A" w:rsidP="000429D0">
      <w:pPr>
        <w:spacing w:before="0" w:after="0"/>
        <w:rPr>
          <w:rFonts w:cstheme="minorHAnsi"/>
          <w:color w:val="000000" w:themeColor="text1"/>
          <w:sz w:val="20"/>
          <w:szCs w:val="20"/>
          <w:lang w:val="fr-FR"/>
        </w:rPr>
      </w:pPr>
      <w:r w:rsidRPr="007A4B1A">
        <w:rPr>
          <w:rFonts w:cstheme="minorHAnsi"/>
          <w:color w:val="000000" w:themeColor="text1"/>
          <w:sz w:val="20"/>
          <w:szCs w:val="20"/>
          <w:lang w:val="fr-FR"/>
        </w:rPr>
        <w:t xml:space="preserve">Le Gagnant devra se déplacer aux horaires d’ouverture des locaux, soit du lundi au </w:t>
      </w:r>
      <w:r w:rsidRPr="00E328AD">
        <w:rPr>
          <w:rFonts w:cstheme="minorHAnsi"/>
          <w:color w:val="000000" w:themeColor="text1"/>
          <w:sz w:val="20"/>
          <w:szCs w:val="20"/>
          <w:lang w:val="fr-FR"/>
        </w:rPr>
        <w:t>vendredi, de 08h à 17h. Le Gagnant</w:t>
      </w:r>
      <w:r w:rsidRPr="007A4B1A">
        <w:rPr>
          <w:rFonts w:cstheme="minorHAnsi"/>
          <w:color w:val="000000" w:themeColor="text1"/>
          <w:sz w:val="20"/>
          <w:szCs w:val="20"/>
          <w:lang w:val="fr-FR"/>
        </w:rPr>
        <w:t xml:space="preserve"> devra présenter sa carte d’identité et devra également accepter d’être pris en photo dans le but d’être diffusé sur nos réseaux sociaux Betclic </w:t>
      </w:r>
      <w:r>
        <w:rPr>
          <w:rFonts w:cstheme="minorHAnsi"/>
          <w:color w:val="000000" w:themeColor="text1"/>
          <w:sz w:val="20"/>
          <w:szCs w:val="20"/>
          <w:lang w:val="fr-FR"/>
        </w:rPr>
        <w:t>France</w:t>
      </w:r>
      <w:r w:rsidRPr="007A4B1A">
        <w:rPr>
          <w:rFonts w:cstheme="minorHAnsi"/>
          <w:color w:val="000000" w:themeColor="text1"/>
          <w:sz w:val="20"/>
          <w:szCs w:val="20"/>
          <w:lang w:val="fr-FR"/>
        </w:rPr>
        <w:t xml:space="preserve"> (Facebook, Instagram et Twitter).</w:t>
      </w:r>
    </w:p>
    <w:p w14:paraId="31132760" w14:textId="77777777" w:rsidR="007A4B1A" w:rsidRDefault="007A4B1A" w:rsidP="000429D0">
      <w:pPr>
        <w:spacing w:before="0" w:after="0"/>
        <w:rPr>
          <w:rFonts w:cstheme="minorHAnsi"/>
          <w:color w:val="000000" w:themeColor="text1"/>
          <w:sz w:val="20"/>
          <w:szCs w:val="20"/>
          <w:lang w:val="fr-FR"/>
        </w:rPr>
      </w:pPr>
    </w:p>
    <w:p w14:paraId="259A5A59" w14:textId="77777777" w:rsidR="000429D0" w:rsidRPr="00E53782" w:rsidRDefault="000429D0" w:rsidP="000429D0">
      <w:pPr>
        <w:spacing w:before="0" w:after="0"/>
        <w:rPr>
          <w:sz w:val="20"/>
          <w:szCs w:val="20"/>
          <w:lang w:val="fr-FR"/>
        </w:rPr>
      </w:pPr>
      <w:r w:rsidRPr="00813F3A">
        <w:rPr>
          <w:sz w:val="20"/>
          <w:szCs w:val="20"/>
          <w:lang w:val="fr-FR"/>
        </w:rPr>
        <w:t>Un</w:t>
      </w:r>
      <w:r>
        <w:rPr>
          <w:sz w:val="20"/>
          <w:szCs w:val="20"/>
          <w:lang w:val="fr-FR"/>
        </w:rPr>
        <w:t>e</w:t>
      </w:r>
      <w:r w:rsidRPr="00813F3A">
        <w:rPr>
          <w:sz w:val="20"/>
          <w:szCs w:val="20"/>
          <w:lang w:val="fr-FR"/>
        </w:rPr>
        <w:t xml:space="preserve"> seul</w:t>
      </w:r>
      <w:r>
        <w:rPr>
          <w:sz w:val="20"/>
          <w:szCs w:val="20"/>
          <w:lang w:val="fr-FR"/>
        </w:rPr>
        <w:t>e</w:t>
      </w:r>
      <w:r w:rsidRPr="00813F3A">
        <w:rPr>
          <w:sz w:val="20"/>
          <w:szCs w:val="20"/>
          <w:lang w:val="fr-FR"/>
        </w:rPr>
        <w:t xml:space="preserve"> </w:t>
      </w:r>
      <w:r>
        <w:rPr>
          <w:sz w:val="20"/>
          <w:szCs w:val="20"/>
          <w:lang w:val="fr-FR"/>
        </w:rPr>
        <w:t>Dotation</w:t>
      </w:r>
      <w:r w:rsidRPr="00813F3A">
        <w:rPr>
          <w:sz w:val="20"/>
          <w:szCs w:val="20"/>
          <w:lang w:val="fr-FR"/>
        </w:rPr>
        <w:t xml:space="preserve"> sera attribué</w:t>
      </w:r>
      <w:r>
        <w:rPr>
          <w:sz w:val="20"/>
          <w:szCs w:val="20"/>
          <w:lang w:val="fr-FR"/>
        </w:rPr>
        <w:t>e</w:t>
      </w:r>
      <w:r w:rsidRPr="00813F3A">
        <w:rPr>
          <w:sz w:val="20"/>
          <w:szCs w:val="20"/>
          <w:lang w:val="fr-FR"/>
        </w:rPr>
        <w:t xml:space="preserve"> par </w:t>
      </w:r>
      <w:r>
        <w:rPr>
          <w:sz w:val="20"/>
          <w:szCs w:val="20"/>
          <w:lang w:val="fr-FR"/>
        </w:rPr>
        <w:t>G</w:t>
      </w:r>
      <w:r w:rsidRPr="00813F3A">
        <w:rPr>
          <w:sz w:val="20"/>
          <w:szCs w:val="20"/>
          <w:lang w:val="fr-FR"/>
        </w:rPr>
        <w:t>agnant</w:t>
      </w:r>
      <w:r>
        <w:rPr>
          <w:sz w:val="20"/>
          <w:szCs w:val="20"/>
          <w:lang w:val="fr-FR"/>
        </w:rPr>
        <w:t>(s)</w:t>
      </w:r>
      <w:r w:rsidRPr="00813F3A">
        <w:rPr>
          <w:sz w:val="20"/>
          <w:szCs w:val="20"/>
          <w:lang w:val="fr-FR"/>
        </w:rPr>
        <w:t xml:space="preserve"> (même nom, même adresse</w:t>
      </w:r>
      <w:r>
        <w:rPr>
          <w:sz w:val="20"/>
          <w:szCs w:val="20"/>
          <w:lang w:val="fr-FR"/>
        </w:rPr>
        <w:t xml:space="preserve">, </w:t>
      </w:r>
      <w:r w:rsidRPr="003A5D1D">
        <w:rPr>
          <w:sz w:val="20"/>
          <w:szCs w:val="20"/>
          <w:lang w:val="fr-FR"/>
        </w:rPr>
        <w:t xml:space="preserve">même adresse </w:t>
      </w:r>
      <w:proofErr w:type="gramStart"/>
      <w:r w:rsidRPr="003A5D1D">
        <w:rPr>
          <w:sz w:val="20"/>
          <w:szCs w:val="20"/>
          <w:lang w:val="fr-FR"/>
        </w:rPr>
        <w:t>email</w:t>
      </w:r>
      <w:proofErr w:type="gramEnd"/>
      <w:r w:rsidRPr="00813F3A">
        <w:rPr>
          <w:sz w:val="20"/>
          <w:szCs w:val="20"/>
          <w:lang w:val="fr-FR"/>
        </w:rPr>
        <w:t xml:space="preserve">). </w:t>
      </w:r>
    </w:p>
    <w:p w14:paraId="46433710" w14:textId="03277E54" w:rsidR="00DF47F7" w:rsidRDefault="000429D0" w:rsidP="0008118A">
      <w:pPr>
        <w:spacing w:before="0" w:after="0"/>
        <w:rPr>
          <w:sz w:val="20"/>
          <w:szCs w:val="20"/>
          <w:lang w:val="fr-FR"/>
        </w:rPr>
      </w:pPr>
      <w:r w:rsidRPr="00D352FB">
        <w:rPr>
          <w:rFonts w:cstheme="minorHAnsi"/>
          <w:color w:val="000000" w:themeColor="text1"/>
          <w:sz w:val="20"/>
          <w:szCs w:val="20"/>
          <w:lang w:val="fr-FR"/>
        </w:rPr>
        <w:br/>
      </w:r>
      <w:r w:rsidRPr="00813F3A">
        <w:rPr>
          <w:sz w:val="20"/>
          <w:szCs w:val="20"/>
          <w:lang w:val="fr-FR"/>
        </w:rPr>
        <w:t xml:space="preserve">Si </w:t>
      </w:r>
      <w:r w:rsidR="002969DC">
        <w:rPr>
          <w:sz w:val="20"/>
          <w:szCs w:val="20"/>
          <w:lang w:val="fr-FR"/>
        </w:rPr>
        <w:t xml:space="preserve">le Gagnant </w:t>
      </w:r>
      <w:r w:rsidR="005A5E92" w:rsidRPr="00FE7F45">
        <w:rPr>
          <w:sz w:val="20"/>
          <w:szCs w:val="20"/>
          <w:lang w:val="fr-FR"/>
        </w:rPr>
        <w:t xml:space="preserve">ne se présente pas dans les locaux de Betclic </w:t>
      </w:r>
      <w:r w:rsidR="005A5E92">
        <w:rPr>
          <w:sz w:val="20"/>
          <w:szCs w:val="20"/>
          <w:lang w:val="fr-FR"/>
        </w:rPr>
        <w:t>France</w:t>
      </w:r>
      <w:r w:rsidR="005A5E92" w:rsidRPr="00FE7F45">
        <w:rPr>
          <w:sz w:val="20"/>
          <w:szCs w:val="20"/>
          <w:lang w:val="fr-FR"/>
        </w:rPr>
        <w:t xml:space="preserve"> afin de récupérer sa Dotation au plus tard le </w:t>
      </w:r>
      <w:r w:rsidR="008906F7">
        <w:rPr>
          <w:sz w:val="20"/>
          <w:szCs w:val="20"/>
          <w:lang w:val="fr-FR"/>
        </w:rPr>
        <w:t>07/07/2025</w:t>
      </w:r>
      <w:r w:rsidR="005A5E92" w:rsidRPr="00FE7F45">
        <w:rPr>
          <w:sz w:val="20"/>
          <w:szCs w:val="20"/>
          <w:lang w:val="fr-FR"/>
        </w:rPr>
        <w:t>, il sera considéré comme ayant renoncé à sa Dotation et la Dotation restera la propriété de Betclic.</w:t>
      </w:r>
    </w:p>
    <w:p w14:paraId="1357B0A2" w14:textId="77777777" w:rsidR="00DF47F7" w:rsidRDefault="00DF47F7" w:rsidP="0008118A">
      <w:pPr>
        <w:spacing w:before="0" w:after="0"/>
        <w:rPr>
          <w:sz w:val="20"/>
          <w:szCs w:val="20"/>
          <w:lang w:val="fr-FR"/>
        </w:rPr>
      </w:pPr>
    </w:p>
    <w:p w14:paraId="1C6AE84E" w14:textId="77777777" w:rsidR="00DF47F7" w:rsidRPr="003A5D1D" w:rsidRDefault="00DF47F7" w:rsidP="00DF47F7">
      <w:pPr>
        <w:spacing w:before="0" w:after="0"/>
        <w:rPr>
          <w:b/>
          <w:bCs/>
          <w:color w:val="FF0000"/>
          <w:lang w:val="fr-FR"/>
        </w:rPr>
      </w:pPr>
      <w:r w:rsidRPr="003A5D1D">
        <w:rPr>
          <w:b/>
          <w:bCs/>
          <w:color w:val="FF0000"/>
          <w:lang w:val="fr-FR"/>
        </w:rPr>
        <w:t xml:space="preserve">Article 7. Responsabilité de Betclic </w:t>
      </w:r>
    </w:p>
    <w:p w14:paraId="4C5EBA0C" w14:textId="77777777" w:rsidR="00DF47F7" w:rsidRPr="003A5D1D" w:rsidRDefault="00DF47F7" w:rsidP="00DF47F7">
      <w:pPr>
        <w:spacing w:before="0" w:after="0"/>
        <w:rPr>
          <w:sz w:val="20"/>
          <w:szCs w:val="20"/>
          <w:lang w:val="fr-FR"/>
        </w:rPr>
      </w:pPr>
    </w:p>
    <w:p w14:paraId="691443A9" w14:textId="77777777" w:rsidR="00DF47F7" w:rsidRDefault="00DF47F7" w:rsidP="00DF47F7">
      <w:pPr>
        <w:spacing w:before="0" w:after="0"/>
        <w:rPr>
          <w:sz w:val="20"/>
          <w:szCs w:val="20"/>
          <w:lang w:val="fr-FR"/>
        </w:rPr>
      </w:pPr>
      <w:r w:rsidRPr="003A5D1D">
        <w:rPr>
          <w:sz w:val="20"/>
          <w:szCs w:val="20"/>
          <w:lang w:val="fr-FR"/>
        </w:rPr>
        <w:t xml:space="preserve">Betclic ne saurait être tenue pour responsable, et aucun recours ne pourra être engagé contre elle, en cas de survenance d'événements présentant les caractères de force majeure tels que définis par la loi et la jurisprudence française, empêchant le bon déroulement </w:t>
      </w:r>
      <w:r>
        <w:rPr>
          <w:sz w:val="20"/>
          <w:szCs w:val="20"/>
          <w:lang w:val="fr-FR"/>
        </w:rPr>
        <w:t>de l’Opération</w:t>
      </w:r>
      <w:r w:rsidRPr="003A5D1D">
        <w:rPr>
          <w:sz w:val="20"/>
          <w:szCs w:val="20"/>
          <w:lang w:val="fr-FR"/>
        </w:rPr>
        <w:t>, obligeant à modifier l</w:t>
      </w:r>
      <w:r>
        <w:rPr>
          <w:sz w:val="20"/>
          <w:szCs w:val="20"/>
          <w:lang w:val="fr-FR"/>
        </w:rPr>
        <w:t>’Opération</w:t>
      </w:r>
      <w:r w:rsidRPr="003A5D1D">
        <w:rPr>
          <w:sz w:val="20"/>
          <w:szCs w:val="20"/>
          <w:lang w:val="fr-FR"/>
        </w:rPr>
        <w:t xml:space="preserve">, privant partiellement ou totalement les </w:t>
      </w:r>
      <w:r>
        <w:rPr>
          <w:sz w:val="20"/>
          <w:szCs w:val="20"/>
          <w:lang w:val="fr-FR"/>
        </w:rPr>
        <w:t>G</w:t>
      </w:r>
      <w:r w:rsidRPr="003A5D1D">
        <w:rPr>
          <w:sz w:val="20"/>
          <w:szCs w:val="20"/>
          <w:lang w:val="fr-FR"/>
        </w:rPr>
        <w:t xml:space="preserve">agnants du bénéfice de leur gain, allongeant le délai de remise des </w:t>
      </w:r>
      <w:r>
        <w:rPr>
          <w:sz w:val="20"/>
          <w:szCs w:val="20"/>
          <w:lang w:val="fr-FR"/>
        </w:rPr>
        <w:t>Dotations</w:t>
      </w:r>
      <w:r w:rsidRPr="003A5D1D">
        <w:rPr>
          <w:sz w:val="20"/>
          <w:szCs w:val="20"/>
          <w:lang w:val="fr-FR"/>
        </w:rPr>
        <w:t xml:space="preserve"> ou entraînant la perte ou la détérioration de la </w:t>
      </w:r>
      <w:r>
        <w:rPr>
          <w:sz w:val="20"/>
          <w:szCs w:val="20"/>
          <w:lang w:val="fr-FR"/>
        </w:rPr>
        <w:t>D</w:t>
      </w:r>
      <w:r w:rsidRPr="003A5D1D">
        <w:rPr>
          <w:sz w:val="20"/>
          <w:szCs w:val="20"/>
          <w:lang w:val="fr-FR"/>
        </w:rPr>
        <w:t>otation.</w:t>
      </w:r>
    </w:p>
    <w:p w14:paraId="49749A69" w14:textId="77777777" w:rsidR="00DF47F7" w:rsidRDefault="00DF47F7" w:rsidP="00DF47F7">
      <w:pPr>
        <w:spacing w:before="0" w:after="0"/>
        <w:rPr>
          <w:sz w:val="20"/>
          <w:szCs w:val="20"/>
          <w:lang w:val="fr-FR"/>
        </w:rPr>
      </w:pPr>
    </w:p>
    <w:p w14:paraId="19549D31" w14:textId="63F1B250" w:rsidR="00DF47F7" w:rsidRPr="003A5D1D" w:rsidRDefault="00DF47F7" w:rsidP="00DF47F7">
      <w:pPr>
        <w:spacing w:before="0" w:after="0"/>
        <w:rPr>
          <w:sz w:val="20"/>
          <w:szCs w:val="20"/>
          <w:lang w:val="fr-FR"/>
        </w:rPr>
      </w:pPr>
      <w:r w:rsidRPr="003A5D1D">
        <w:rPr>
          <w:sz w:val="20"/>
          <w:szCs w:val="20"/>
          <w:lang w:val="fr-FR"/>
        </w:rPr>
        <w:t>Betclic pourra toujours en cas de force majeure, de cas fortuit, ou de circonstance exceptionnelle (</w:t>
      </w:r>
      <w:r w:rsidR="002F24B2">
        <w:rPr>
          <w:sz w:val="20"/>
          <w:szCs w:val="20"/>
          <w:lang w:val="fr-FR"/>
        </w:rPr>
        <w:t xml:space="preserve">annulation, report de match, </w:t>
      </w:r>
      <w:r w:rsidRPr="003A5D1D">
        <w:rPr>
          <w:sz w:val="20"/>
          <w:szCs w:val="20"/>
          <w:lang w:val="fr-FR"/>
        </w:rPr>
        <w:t>incendie, inondation, catastrophe naturelle, intrusion, malveillante dans le système informatique, grève, remise en cause de l'équilibre financier et technique du Jeu, etc.), cesser tout ou partie d</w:t>
      </w:r>
      <w:r>
        <w:rPr>
          <w:sz w:val="20"/>
          <w:szCs w:val="20"/>
          <w:lang w:val="fr-FR"/>
        </w:rPr>
        <w:t>e l’Opération</w:t>
      </w:r>
      <w:r w:rsidRPr="003A5D1D">
        <w:rPr>
          <w:sz w:val="20"/>
          <w:szCs w:val="20"/>
          <w:lang w:val="fr-FR"/>
        </w:rPr>
        <w:t xml:space="preserve"> sans que les Participants ne soient en droit de réclamer un quelconque dédommagement à ce titre.</w:t>
      </w:r>
    </w:p>
    <w:p w14:paraId="5E1F1B9E" w14:textId="77777777" w:rsidR="00DF47F7" w:rsidRPr="003A5D1D" w:rsidRDefault="00DF47F7" w:rsidP="00DF47F7">
      <w:pPr>
        <w:spacing w:before="0" w:after="0"/>
        <w:rPr>
          <w:sz w:val="20"/>
          <w:szCs w:val="20"/>
          <w:lang w:val="fr-FR"/>
        </w:rPr>
      </w:pPr>
    </w:p>
    <w:p w14:paraId="6A736CCA" w14:textId="77777777" w:rsidR="00DF47F7" w:rsidRPr="00711751" w:rsidRDefault="00DF47F7" w:rsidP="00DF47F7">
      <w:pPr>
        <w:spacing w:before="0" w:after="0"/>
        <w:rPr>
          <w:sz w:val="20"/>
          <w:szCs w:val="20"/>
          <w:lang w:val="fr-FR"/>
        </w:rPr>
      </w:pPr>
      <w:r>
        <w:rPr>
          <w:sz w:val="20"/>
          <w:szCs w:val="20"/>
          <w:lang w:val="fr-FR"/>
        </w:rPr>
        <w:t xml:space="preserve">Les Participants sont responsables de leur connexion internet et de leur accès au réseau. </w:t>
      </w:r>
    </w:p>
    <w:p w14:paraId="69216CE7" w14:textId="77777777" w:rsidR="00DF47F7" w:rsidRPr="003A5D1D" w:rsidRDefault="00DF47F7" w:rsidP="00DF47F7">
      <w:pPr>
        <w:spacing w:before="0" w:after="0"/>
        <w:rPr>
          <w:sz w:val="20"/>
          <w:szCs w:val="20"/>
          <w:lang w:val="fr-FR"/>
        </w:rPr>
      </w:pPr>
    </w:p>
    <w:p w14:paraId="425BCCDC" w14:textId="518418F8" w:rsidR="00DF47F7" w:rsidRPr="008336C0" w:rsidRDefault="00DF47F7" w:rsidP="00DF47F7">
      <w:pPr>
        <w:spacing w:before="0" w:after="0"/>
        <w:rPr>
          <w:sz w:val="20"/>
          <w:szCs w:val="20"/>
          <w:lang w:val="fr-FR"/>
        </w:rPr>
      </w:pPr>
      <w:r w:rsidRPr="008336C0">
        <w:rPr>
          <w:sz w:val="20"/>
          <w:szCs w:val="20"/>
          <w:lang w:val="fr-FR"/>
        </w:rPr>
        <w:t xml:space="preserve">Betclic se réserve également la possibilité de suspendre momentanément la possibilité de participer </w:t>
      </w:r>
      <w:r>
        <w:rPr>
          <w:sz w:val="20"/>
          <w:szCs w:val="20"/>
          <w:lang w:val="fr-FR"/>
        </w:rPr>
        <w:t>à l’Opération</w:t>
      </w:r>
      <w:r w:rsidRPr="008336C0">
        <w:rPr>
          <w:sz w:val="20"/>
          <w:szCs w:val="20"/>
          <w:lang w:val="fr-FR"/>
        </w:rPr>
        <w:t xml:space="preserve"> si elle ou ses éventuels prestataires </w:t>
      </w:r>
      <w:r w:rsidR="008970E4">
        <w:rPr>
          <w:sz w:val="20"/>
          <w:szCs w:val="20"/>
          <w:lang w:val="fr-FR"/>
        </w:rPr>
        <w:t xml:space="preserve">ou partenaires </w:t>
      </w:r>
      <w:r w:rsidRPr="008336C0">
        <w:rPr>
          <w:sz w:val="20"/>
          <w:szCs w:val="20"/>
          <w:lang w:val="fr-FR"/>
        </w:rPr>
        <w:t>ne pouvaient plus assurer la continuité du service nécessaire au déroulement d</w:t>
      </w:r>
      <w:r>
        <w:rPr>
          <w:sz w:val="20"/>
          <w:szCs w:val="20"/>
          <w:lang w:val="fr-FR"/>
        </w:rPr>
        <w:t>e l’Opération</w:t>
      </w:r>
      <w:r w:rsidRPr="008336C0">
        <w:rPr>
          <w:sz w:val="20"/>
          <w:szCs w:val="20"/>
          <w:lang w:val="fr-FR"/>
        </w:rPr>
        <w:t>. Ces changements feront toutefois l'objet d'une information préalable par tous les moyens appropriés.</w:t>
      </w:r>
    </w:p>
    <w:p w14:paraId="56CEDFD3" w14:textId="77777777" w:rsidR="00DF47F7" w:rsidRPr="00CD7AA9" w:rsidRDefault="00DF47F7" w:rsidP="00DF47F7">
      <w:pPr>
        <w:spacing w:before="0" w:after="0"/>
        <w:rPr>
          <w:rStyle w:val="CommentReference"/>
          <w:lang w:val="fr-FR"/>
        </w:rPr>
      </w:pPr>
    </w:p>
    <w:p w14:paraId="596D7B91" w14:textId="64D2C12F" w:rsidR="00DF47F7" w:rsidRPr="003A5D1D" w:rsidRDefault="00DF47F7" w:rsidP="00DF47F7">
      <w:pPr>
        <w:spacing w:before="0" w:after="0"/>
        <w:rPr>
          <w:sz w:val="20"/>
          <w:szCs w:val="20"/>
          <w:lang w:val="fr-FR"/>
        </w:rPr>
      </w:pPr>
      <w:r w:rsidRPr="003A5D1D">
        <w:rPr>
          <w:sz w:val="20"/>
          <w:szCs w:val="20"/>
          <w:lang w:val="fr-FR"/>
        </w:rPr>
        <w:t xml:space="preserve">Tout contenu </w:t>
      </w:r>
      <w:r w:rsidR="00811118">
        <w:rPr>
          <w:sz w:val="20"/>
          <w:szCs w:val="20"/>
          <w:lang w:val="fr-FR"/>
        </w:rPr>
        <w:t>publié dans le cadre de l’Opération</w:t>
      </w:r>
      <w:r w:rsidR="00811118" w:rsidRPr="003A5D1D">
        <w:rPr>
          <w:sz w:val="20"/>
          <w:szCs w:val="20"/>
          <w:lang w:val="fr-FR"/>
        </w:rPr>
        <w:t xml:space="preserve"> </w:t>
      </w:r>
      <w:r w:rsidRPr="003A5D1D">
        <w:rPr>
          <w:sz w:val="20"/>
          <w:szCs w:val="20"/>
          <w:lang w:val="fr-FR"/>
        </w:rPr>
        <w:t>est sujet à modération. Betclic s’autorise de manière totalement discrétionnaire à accepter, refuser ou supprimer n'importe quel contenu y compris ceux déjà téléchargés sans avoir à se justifier.</w:t>
      </w:r>
    </w:p>
    <w:p w14:paraId="582A4251" w14:textId="77777777" w:rsidR="00DF47F7" w:rsidRDefault="00DF47F7" w:rsidP="00DF47F7">
      <w:pPr>
        <w:spacing w:before="0" w:after="0"/>
        <w:rPr>
          <w:lang w:val="fr-FR"/>
        </w:rPr>
      </w:pPr>
    </w:p>
    <w:p w14:paraId="325C5D80" w14:textId="59F1ED83" w:rsidR="00DF47F7" w:rsidRPr="001A6824" w:rsidRDefault="0053050E" w:rsidP="0008118A">
      <w:pPr>
        <w:spacing w:before="0" w:after="0"/>
        <w:rPr>
          <w:sz w:val="20"/>
          <w:szCs w:val="20"/>
          <w:lang w:val="fr-FR"/>
        </w:rPr>
      </w:pPr>
      <w:r w:rsidRPr="0053050E">
        <w:rPr>
          <w:sz w:val="20"/>
          <w:szCs w:val="20"/>
          <w:lang w:val="fr-FR"/>
        </w:rPr>
        <w:t xml:space="preserve">Betclic ne saurait également être tenue responsable de tout défaut de conformité et/ou fonctionnement </w:t>
      </w:r>
      <w:r>
        <w:rPr>
          <w:sz w:val="20"/>
          <w:szCs w:val="20"/>
          <w:lang w:val="fr-FR"/>
        </w:rPr>
        <w:t>de la Dotation physique</w:t>
      </w:r>
      <w:r w:rsidRPr="0053050E">
        <w:rPr>
          <w:sz w:val="20"/>
          <w:szCs w:val="20"/>
          <w:lang w:val="fr-FR"/>
        </w:rPr>
        <w:t>. Afin de pouvoir récupérer sa Dotation physique, le Gagnant s'engage à signer le jour de la remise le Certificat de cession transmis par Betclic.</w:t>
      </w:r>
    </w:p>
    <w:p w14:paraId="7C40BE1B" w14:textId="77777777" w:rsidR="00F44553" w:rsidRDefault="00F44553" w:rsidP="0008118A">
      <w:pPr>
        <w:spacing w:before="0" w:after="0"/>
        <w:rPr>
          <w:sz w:val="20"/>
          <w:szCs w:val="20"/>
          <w:lang w:val="fr-FR"/>
        </w:rPr>
      </w:pPr>
    </w:p>
    <w:p w14:paraId="41E94B55" w14:textId="77777777" w:rsidR="0008118A" w:rsidRDefault="0008118A" w:rsidP="0008118A">
      <w:pPr>
        <w:spacing w:before="0" w:after="0"/>
        <w:rPr>
          <w:sz w:val="20"/>
          <w:szCs w:val="20"/>
          <w:lang w:val="fr-FR"/>
        </w:rPr>
      </w:pPr>
    </w:p>
    <w:p w14:paraId="2DFBE5E7" w14:textId="37B109C8" w:rsidR="0008118A" w:rsidRDefault="0008118A" w:rsidP="0008118A">
      <w:pPr>
        <w:spacing w:before="0" w:after="0"/>
        <w:rPr>
          <w:b/>
          <w:bCs/>
          <w:color w:val="FF0000"/>
          <w:sz w:val="20"/>
          <w:szCs w:val="20"/>
          <w:lang w:val="fr-FR"/>
        </w:rPr>
      </w:pPr>
      <w:r w:rsidRPr="00EF5A6E">
        <w:rPr>
          <w:b/>
          <w:bCs/>
          <w:color w:val="FF0000"/>
          <w:sz w:val="20"/>
          <w:szCs w:val="20"/>
          <w:lang w:val="fr-FR"/>
        </w:rPr>
        <w:t xml:space="preserve">Article </w:t>
      </w:r>
      <w:r w:rsidR="00DF47F7">
        <w:rPr>
          <w:b/>
          <w:bCs/>
          <w:color w:val="FF0000"/>
          <w:sz w:val="20"/>
          <w:szCs w:val="20"/>
          <w:lang w:val="fr-FR"/>
        </w:rPr>
        <w:t>5</w:t>
      </w:r>
      <w:r>
        <w:rPr>
          <w:b/>
          <w:bCs/>
          <w:color w:val="FF0000"/>
          <w:sz w:val="20"/>
          <w:szCs w:val="20"/>
          <w:lang w:val="fr-FR"/>
        </w:rPr>
        <w:t xml:space="preserve">. Dispositions finales </w:t>
      </w:r>
    </w:p>
    <w:p w14:paraId="33AFA995" w14:textId="77777777" w:rsidR="0008118A" w:rsidRDefault="0008118A" w:rsidP="0008118A">
      <w:pPr>
        <w:spacing w:before="0" w:after="0"/>
        <w:rPr>
          <w:b/>
          <w:bCs/>
          <w:color w:val="FF0000"/>
          <w:sz w:val="20"/>
          <w:szCs w:val="20"/>
          <w:lang w:val="fr-FR"/>
        </w:rPr>
      </w:pPr>
    </w:p>
    <w:p w14:paraId="75098AB9" w14:textId="2A3E3F75" w:rsidR="0008118A" w:rsidRDefault="0008118A" w:rsidP="0008118A">
      <w:pPr>
        <w:spacing w:before="0" w:after="0"/>
        <w:rPr>
          <w:sz w:val="20"/>
          <w:szCs w:val="20"/>
          <w:lang w:val="fr-FR"/>
        </w:rPr>
      </w:pPr>
      <w:r w:rsidRPr="00294523">
        <w:rPr>
          <w:sz w:val="20"/>
          <w:szCs w:val="20"/>
          <w:lang w:val="fr-FR"/>
        </w:rPr>
        <w:t xml:space="preserve">Toutes les clauses du </w:t>
      </w:r>
      <w:r w:rsidR="00A6496A">
        <w:rPr>
          <w:sz w:val="20"/>
          <w:szCs w:val="20"/>
          <w:lang w:val="fr-FR"/>
        </w:rPr>
        <w:t>R</w:t>
      </w:r>
      <w:r w:rsidR="00A6496A" w:rsidRPr="00294523">
        <w:rPr>
          <w:sz w:val="20"/>
          <w:szCs w:val="20"/>
          <w:lang w:val="fr-FR"/>
        </w:rPr>
        <w:t xml:space="preserve">èglement </w:t>
      </w:r>
      <w:r w:rsidRPr="00294523">
        <w:rPr>
          <w:sz w:val="20"/>
          <w:szCs w:val="20"/>
          <w:lang w:val="fr-FR"/>
        </w:rPr>
        <w:t>de</w:t>
      </w:r>
      <w:r w:rsidR="00F73F04">
        <w:rPr>
          <w:sz w:val="20"/>
          <w:szCs w:val="20"/>
          <w:lang w:val="fr-FR"/>
        </w:rPr>
        <w:t xml:space="preserve"> l’Op</w:t>
      </w:r>
      <w:r w:rsidR="00E72BBE">
        <w:rPr>
          <w:sz w:val="20"/>
          <w:szCs w:val="20"/>
          <w:lang w:val="fr-FR"/>
        </w:rPr>
        <w:t>ération</w:t>
      </w:r>
      <w:r>
        <w:rPr>
          <w:sz w:val="20"/>
          <w:szCs w:val="20"/>
          <w:lang w:val="fr-FR"/>
        </w:rPr>
        <w:t xml:space="preserve">, qui n’ont pas été modifiées par le présent Avenant, restent inchangées et demeures applicables. </w:t>
      </w:r>
    </w:p>
    <w:p w14:paraId="0A1BD3FF" w14:textId="759F7F57" w:rsidR="0008118A" w:rsidRDefault="008D1824" w:rsidP="0008118A">
      <w:pPr>
        <w:spacing w:after="0"/>
        <w:rPr>
          <w:sz w:val="20"/>
          <w:szCs w:val="20"/>
          <w:lang w:val="fr-FR"/>
        </w:rPr>
      </w:pPr>
      <w:r>
        <w:rPr>
          <w:sz w:val="20"/>
          <w:szCs w:val="20"/>
          <w:lang w:val="fr-FR"/>
        </w:rPr>
        <w:t xml:space="preserve">Le présent </w:t>
      </w:r>
      <w:r w:rsidR="0008118A" w:rsidRPr="00302688">
        <w:rPr>
          <w:sz w:val="20"/>
          <w:szCs w:val="20"/>
          <w:lang w:val="fr-FR"/>
        </w:rPr>
        <w:t>Avenant et le</w:t>
      </w:r>
      <w:r w:rsidR="0008118A">
        <w:rPr>
          <w:sz w:val="20"/>
          <w:szCs w:val="20"/>
          <w:lang w:val="fr-FR"/>
        </w:rPr>
        <w:t xml:space="preserve"> </w:t>
      </w:r>
      <w:r w:rsidR="00A6496A">
        <w:rPr>
          <w:sz w:val="20"/>
          <w:szCs w:val="20"/>
          <w:lang w:val="fr-FR"/>
        </w:rPr>
        <w:t xml:space="preserve">Règlement </w:t>
      </w:r>
      <w:r w:rsidR="0008118A">
        <w:rPr>
          <w:sz w:val="20"/>
          <w:szCs w:val="20"/>
          <w:lang w:val="fr-FR"/>
        </w:rPr>
        <w:t xml:space="preserve">de </w:t>
      </w:r>
      <w:r w:rsidR="003F6D06">
        <w:rPr>
          <w:sz w:val="20"/>
          <w:szCs w:val="20"/>
          <w:lang w:val="fr-FR"/>
        </w:rPr>
        <w:t>l’Opération</w:t>
      </w:r>
      <w:r w:rsidR="00E72BBE">
        <w:rPr>
          <w:sz w:val="20"/>
          <w:szCs w:val="20"/>
          <w:lang w:val="fr-FR"/>
        </w:rPr>
        <w:t xml:space="preserve"> i</w:t>
      </w:r>
      <w:r w:rsidR="0008118A" w:rsidRPr="00302688">
        <w:rPr>
          <w:sz w:val="20"/>
          <w:szCs w:val="20"/>
          <w:lang w:val="fr-FR"/>
        </w:rPr>
        <w:t>nitial</w:t>
      </w:r>
      <w:r w:rsidR="00E72BBE">
        <w:rPr>
          <w:sz w:val="20"/>
          <w:szCs w:val="20"/>
          <w:lang w:val="fr-FR"/>
        </w:rPr>
        <w:t>e</w:t>
      </w:r>
      <w:r w:rsidR="0008118A">
        <w:rPr>
          <w:sz w:val="20"/>
          <w:szCs w:val="20"/>
          <w:lang w:val="fr-FR"/>
        </w:rPr>
        <w:t xml:space="preserve"> </w:t>
      </w:r>
      <w:r w:rsidR="0008118A" w:rsidRPr="00302688">
        <w:rPr>
          <w:sz w:val="20"/>
          <w:szCs w:val="20"/>
          <w:lang w:val="fr-FR"/>
        </w:rPr>
        <w:t>form</w:t>
      </w:r>
      <w:r w:rsidR="0008118A">
        <w:rPr>
          <w:sz w:val="20"/>
          <w:szCs w:val="20"/>
          <w:lang w:val="fr-FR"/>
        </w:rPr>
        <w:t>e</w:t>
      </w:r>
      <w:r w:rsidR="0008118A" w:rsidRPr="00302688">
        <w:rPr>
          <w:sz w:val="20"/>
          <w:szCs w:val="20"/>
          <w:lang w:val="fr-FR"/>
        </w:rPr>
        <w:t>nt un tout indivisible</w:t>
      </w:r>
      <w:r w:rsidR="00981BC8">
        <w:rPr>
          <w:sz w:val="20"/>
          <w:szCs w:val="20"/>
          <w:lang w:val="fr-FR"/>
        </w:rPr>
        <w:t>.</w:t>
      </w:r>
    </w:p>
    <w:p w14:paraId="327ED8E9" w14:textId="61ACD9A5" w:rsidR="003B7CC7" w:rsidRDefault="003B7CC7" w:rsidP="0008118A">
      <w:pPr>
        <w:spacing w:after="0"/>
        <w:rPr>
          <w:sz w:val="20"/>
          <w:szCs w:val="20"/>
          <w:lang w:val="fr-FR"/>
        </w:rPr>
      </w:pPr>
      <w:r w:rsidRPr="00A6496A">
        <w:rPr>
          <w:sz w:val="20"/>
          <w:szCs w:val="20"/>
          <w:lang w:val="fr-FR"/>
        </w:rPr>
        <w:t xml:space="preserve">Les termes en majuscule non définis au sein du présent Avenant renvoient aux définitions figurant dans le </w:t>
      </w:r>
      <w:r w:rsidR="00981BC8" w:rsidRPr="00A6496A">
        <w:rPr>
          <w:sz w:val="20"/>
          <w:szCs w:val="20"/>
          <w:lang w:val="fr-FR"/>
        </w:rPr>
        <w:t>Règlement de l’Opération.</w:t>
      </w:r>
    </w:p>
    <w:p w14:paraId="7D6C6354" w14:textId="77777777" w:rsidR="00E13542" w:rsidRDefault="00E13542" w:rsidP="00E13542">
      <w:pPr>
        <w:spacing w:after="0"/>
        <w:jc w:val="center"/>
        <w:rPr>
          <w:sz w:val="20"/>
          <w:szCs w:val="20"/>
          <w:lang w:val="fr-FR"/>
        </w:rPr>
      </w:pPr>
      <w:r>
        <w:rPr>
          <w:sz w:val="20"/>
          <w:szCs w:val="20"/>
          <w:lang w:val="fr-FR"/>
        </w:rPr>
        <w:t>**</w:t>
      </w:r>
    </w:p>
    <w:p w14:paraId="021A3FE4" w14:textId="20CB3FE3" w:rsidR="00C93B6D" w:rsidRPr="0008118A" w:rsidRDefault="00E13542" w:rsidP="001A6824">
      <w:pPr>
        <w:spacing w:after="0"/>
        <w:jc w:val="center"/>
        <w:rPr>
          <w:lang w:val="fr-FR"/>
        </w:rPr>
      </w:pPr>
      <w:r w:rsidRPr="0082305E">
        <w:rPr>
          <w:sz w:val="20"/>
          <w:szCs w:val="20"/>
          <w:lang w:val="fr-FR"/>
        </w:rPr>
        <w:t>**</w:t>
      </w:r>
      <w:r>
        <w:rPr>
          <w:sz w:val="20"/>
          <w:szCs w:val="20"/>
          <w:lang w:val="fr-FR"/>
        </w:rPr>
        <w:t>*</w:t>
      </w:r>
    </w:p>
    <w:sectPr w:rsidR="00C93B6D" w:rsidRPr="0008118A" w:rsidSect="006C66EB">
      <w:headerReference w:type="default" r:id="rId13"/>
      <w:footerReference w:type="default" r:id="rId14"/>
      <w:pgSz w:w="11906" w:h="16838"/>
      <w:pgMar w:top="1440" w:right="1080" w:bottom="1440" w:left="1080" w:header="158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4684" w14:textId="77777777" w:rsidR="00584339" w:rsidRDefault="00584339">
      <w:pPr>
        <w:spacing w:before="0" w:after="0"/>
      </w:pPr>
      <w:r>
        <w:separator/>
      </w:r>
    </w:p>
  </w:endnote>
  <w:endnote w:type="continuationSeparator" w:id="0">
    <w:p w14:paraId="7F6EEC97" w14:textId="77777777" w:rsidR="00584339" w:rsidRDefault="00584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ropolis Black">
    <w:panose1 w:val="00000A00000000000000"/>
    <w:charset w:val="00"/>
    <w:family w:val="modern"/>
    <w:notTrueType/>
    <w:pitch w:val="variable"/>
    <w:sig w:usb0="00000007" w:usb1="00000000" w:usb2="00000000" w:usb3="00000000" w:csb0="00000093" w:csb1="00000000"/>
  </w:font>
  <w:font w:name="Farisi">
    <w:charset w:val="B2"/>
    <w:family w:val="auto"/>
    <w:pitch w:val="variable"/>
    <w:sig w:usb0="00002001"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B9BD" w14:textId="77777777" w:rsidR="00492B21" w:rsidRDefault="00492B21" w:rsidP="006C66EB">
    <w:pPr>
      <w:pStyle w:val="Footer"/>
      <w:jc w:val="center"/>
      <w:rPr>
        <w:rFonts w:ascii="Metropolis Black" w:hAnsi="Metropolis Black"/>
        <w:b/>
        <w:bCs/>
        <w:color w:val="D1232E"/>
        <w:sz w:val="15"/>
        <w:szCs w:val="15"/>
      </w:rPr>
    </w:pPr>
  </w:p>
  <w:p w14:paraId="120974E9" w14:textId="77777777" w:rsidR="00492B21" w:rsidRPr="00374619" w:rsidRDefault="00AE2BF5" w:rsidP="006C66EB">
    <w:pPr>
      <w:pStyle w:val="Footer"/>
      <w:jc w:val="center"/>
      <w:rPr>
        <w:rFonts w:ascii="Metropolis Black" w:hAnsi="Metropolis Black"/>
        <w:b/>
        <w:bCs/>
        <w:color w:val="D1232E"/>
        <w:sz w:val="15"/>
        <w:szCs w:val="15"/>
      </w:rPr>
    </w:pPr>
    <w:r w:rsidRPr="00FF21A5">
      <w:rPr>
        <w:rFonts w:ascii="Metropolis Black" w:hAnsi="Metropolis Black"/>
        <w:b/>
        <w:bCs/>
        <w:color w:val="D1232E"/>
        <w:sz w:val="15"/>
        <w:szCs w:val="15"/>
      </w:rPr>
      <w:t xml:space="preserve">Betclic Enterprises </w:t>
    </w:r>
    <w:r>
      <w:rPr>
        <w:rFonts w:ascii="Metropolis Black" w:hAnsi="Metropolis Black"/>
        <w:b/>
        <w:bCs/>
        <w:color w:val="D1232E"/>
        <w:sz w:val="15"/>
        <w:szCs w:val="15"/>
      </w:rPr>
      <w:t>Limited</w:t>
    </w:r>
    <w:r>
      <w:rPr>
        <w:rFonts w:ascii="Metropolis Black" w:hAnsi="Metropolis Black"/>
        <w:b/>
        <w:bCs/>
        <w:color w:val="D1232E"/>
        <w:sz w:val="15"/>
        <w:szCs w:val="15"/>
      </w:rPr>
      <w:br/>
    </w:r>
    <w:r w:rsidRPr="009345A1">
      <w:rPr>
        <w:color w:val="000000" w:themeColor="text1"/>
        <w:sz w:val="15"/>
        <w:szCs w:val="15"/>
      </w:rPr>
      <w:t xml:space="preserve">Level </w:t>
    </w:r>
    <w:r>
      <w:rPr>
        <w:color w:val="000000" w:themeColor="text1"/>
        <w:sz w:val="15"/>
        <w:szCs w:val="15"/>
      </w:rPr>
      <w:t>4</w:t>
    </w:r>
    <w:r w:rsidRPr="009345A1">
      <w:rPr>
        <w:color w:val="000000" w:themeColor="text1"/>
        <w:sz w:val="15"/>
        <w:szCs w:val="15"/>
      </w:rPr>
      <w:t>, Tagliaferro Business Centre, Gaiety Lane</w:t>
    </w:r>
    <w:r>
      <w:rPr>
        <w:color w:val="000000" w:themeColor="text1"/>
        <w:sz w:val="15"/>
        <w:szCs w:val="15"/>
      </w:rPr>
      <w:br/>
    </w:r>
    <w:r w:rsidRPr="009345A1">
      <w:rPr>
        <w:color w:val="000000" w:themeColor="text1"/>
        <w:sz w:val="15"/>
        <w:szCs w:val="15"/>
      </w:rPr>
      <w:t>Sliema, SLM 1551</w:t>
    </w:r>
    <w:r>
      <w:rPr>
        <w:color w:val="000000" w:themeColor="text1"/>
        <w:sz w:val="15"/>
        <w:szCs w:val="15"/>
      </w:rPr>
      <w:t>, Malta</w:t>
    </w:r>
  </w:p>
  <w:p w14:paraId="0FD6BBAE" w14:textId="77777777" w:rsidR="00492B21" w:rsidRPr="00A35EC1" w:rsidRDefault="00AE2BF5" w:rsidP="006C66EB">
    <w:pPr>
      <w:pStyle w:val="Footer"/>
      <w:jc w:val="center"/>
      <w:rPr>
        <w:rStyle w:val="PageNumber"/>
        <w:rFonts w:cs="Farisi"/>
        <w:color w:val="000000" w:themeColor="text1"/>
        <w:sz w:val="11"/>
        <w:szCs w:val="11"/>
      </w:rPr>
    </w:pPr>
    <w:r w:rsidRPr="00C0113E">
      <w:rPr>
        <w:rFonts w:cs="Farisi"/>
        <w:color w:val="000000" w:themeColor="text1"/>
        <w:sz w:val="11"/>
        <w:szCs w:val="11"/>
      </w:rPr>
      <w:t xml:space="preserve">Company registered in Malta under No. </w:t>
    </w:r>
    <w:r w:rsidRPr="00E01A5D">
      <w:rPr>
        <w:rFonts w:cs="Farisi"/>
        <w:color w:val="000000" w:themeColor="text1"/>
        <w:sz w:val="11"/>
        <w:szCs w:val="11"/>
      </w:rPr>
      <w:t>49376</w:t>
    </w:r>
    <w:r>
      <w:rPr>
        <w:rFonts w:cs="Farisi"/>
        <w:color w:val="000000" w:themeColor="text1"/>
        <w:sz w:val="11"/>
        <w:szCs w:val="11"/>
      </w:rPr>
      <w:br/>
      <w:t xml:space="preserve">VAT No. </w:t>
    </w:r>
    <w:r w:rsidRPr="00E01A5D">
      <w:rPr>
        <w:rFonts w:cs="Farisi"/>
        <w:color w:val="000000" w:themeColor="text1"/>
        <w:sz w:val="11"/>
        <w:szCs w:val="11"/>
      </w:rPr>
      <w:t>MT19907036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8E44" w14:textId="77777777" w:rsidR="00584339" w:rsidRDefault="00584339">
      <w:pPr>
        <w:spacing w:before="0" w:after="0"/>
      </w:pPr>
      <w:r>
        <w:separator/>
      </w:r>
    </w:p>
  </w:footnote>
  <w:footnote w:type="continuationSeparator" w:id="0">
    <w:p w14:paraId="3756A60A" w14:textId="77777777" w:rsidR="00584339" w:rsidRDefault="005843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3958" w14:textId="77777777" w:rsidR="00492B21" w:rsidRDefault="00AE2BF5">
    <w:r>
      <w:rPr>
        <w:rFonts w:ascii="Verdana" w:hAnsi="Verdana"/>
        <w:b/>
        <w:noProof/>
        <w:color w:val="A52631"/>
        <w:sz w:val="20"/>
        <w:szCs w:val="20"/>
      </w:rPr>
      <w:drawing>
        <wp:anchor distT="0" distB="0" distL="114300" distR="114300" simplePos="0" relativeHeight="251659264" behindDoc="0" locked="0" layoutInCell="1" allowOverlap="1" wp14:anchorId="373D479E" wp14:editId="44F14CC5">
          <wp:simplePos x="0" y="0"/>
          <wp:positionH relativeFrom="page">
            <wp:posOffset>2947035</wp:posOffset>
          </wp:positionH>
          <wp:positionV relativeFrom="page">
            <wp:posOffset>455016</wp:posOffset>
          </wp:positionV>
          <wp:extent cx="1666800" cy="799200"/>
          <wp:effectExtent l="0" t="0" r="0" b="1270"/>
          <wp:wrapThrough wrapText="bothSides">
            <wp:wrapPolygon edited="0">
              <wp:start x="0" y="0"/>
              <wp:lineTo x="0" y="15453"/>
              <wp:lineTo x="5104" y="17514"/>
              <wp:lineTo x="4280" y="18887"/>
              <wp:lineTo x="4774" y="21291"/>
              <wp:lineTo x="15805" y="21291"/>
              <wp:lineTo x="17287" y="18887"/>
              <wp:lineTo x="16628" y="17514"/>
              <wp:lineTo x="21402" y="15453"/>
              <wp:lineTo x="21402" y="0"/>
              <wp:lineTo x="0" y="0"/>
            </wp:wrapPolygon>
          </wp:wrapThrough>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666800" cy="799200"/>
                  </a:xfrm>
                  <a:prstGeom prst="rect">
                    <a:avLst/>
                  </a:prstGeom>
                </pic:spPr>
              </pic:pic>
            </a:graphicData>
          </a:graphic>
          <wp14:sizeRelH relativeFrom="margin">
            <wp14:pctWidth>0</wp14:pctWidth>
          </wp14:sizeRelH>
          <wp14:sizeRelV relativeFrom="margin">
            <wp14:pctHeight>0</wp14:pctHeight>
          </wp14:sizeRelV>
        </wp:anchor>
      </w:drawing>
    </w:r>
  </w:p>
  <w:p w14:paraId="4CE8B5AB" w14:textId="77777777" w:rsidR="00492B21" w:rsidRPr="005046B0" w:rsidRDefault="00492B21" w:rsidP="006C66EB">
    <w:pPr>
      <w:pStyle w:val="BodyText"/>
      <w:rPr>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C1BFC"/>
    <w:multiLevelType w:val="hybridMultilevel"/>
    <w:tmpl w:val="629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764E7"/>
    <w:multiLevelType w:val="hybridMultilevel"/>
    <w:tmpl w:val="49801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A34E5D"/>
    <w:multiLevelType w:val="hybridMultilevel"/>
    <w:tmpl w:val="16AE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971E9"/>
    <w:multiLevelType w:val="hybridMultilevel"/>
    <w:tmpl w:val="C2B8C24E"/>
    <w:lvl w:ilvl="0" w:tplc="C256ED3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4919539">
    <w:abstractNumId w:val="3"/>
  </w:num>
  <w:num w:numId="2" w16cid:durableId="1789279153">
    <w:abstractNumId w:val="2"/>
  </w:num>
  <w:num w:numId="3" w16cid:durableId="645281531">
    <w:abstractNumId w:val="0"/>
  </w:num>
  <w:num w:numId="4" w16cid:durableId="200366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6E"/>
    <w:rsid w:val="000028CB"/>
    <w:rsid w:val="00006E2E"/>
    <w:rsid w:val="000071BA"/>
    <w:rsid w:val="000105DC"/>
    <w:rsid w:val="000141D5"/>
    <w:rsid w:val="000403B4"/>
    <w:rsid w:val="000429D0"/>
    <w:rsid w:val="00045511"/>
    <w:rsid w:val="00046A2E"/>
    <w:rsid w:val="0008118A"/>
    <w:rsid w:val="000C010A"/>
    <w:rsid w:val="000C6281"/>
    <w:rsid w:val="00106582"/>
    <w:rsid w:val="00162C19"/>
    <w:rsid w:val="001A4B67"/>
    <w:rsid w:val="001A6824"/>
    <w:rsid w:val="001B0079"/>
    <w:rsid w:val="001C63A5"/>
    <w:rsid w:val="001F3216"/>
    <w:rsid w:val="001F45CF"/>
    <w:rsid w:val="00250602"/>
    <w:rsid w:val="00252353"/>
    <w:rsid w:val="0027196E"/>
    <w:rsid w:val="0028321B"/>
    <w:rsid w:val="00294523"/>
    <w:rsid w:val="002969DC"/>
    <w:rsid w:val="002B3A4F"/>
    <w:rsid w:val="002C63EB"/>
    <w:rsid w:val="002D34DE"/>
    <w:rsid w:val="002D7D1A"/>
    <w:rsid w:val="002F17F8"/>
    <w:rsid w:val="002F24B2"/>
    <w:rsid w:val="002F2FBE"/>
    <w:rsid w:val="002F7F49"/>
    <w:rsid w:val="00302688"/>
    <w:rsid w:val="00307F67"/>
    <w:rsid w:val="003224D7"/>
    <w:rsid w:val="00331BB5"/>
    <w:rsid w:val="0033391C"/>
    <w:rsid w:val="00342F6C"/>
    <w:rsid w:val="00363082"/>
    <w:rsid w:val="00364F7F"/>
    <w:rsid w:val="0039591F"/>
    <w:rsid w:val="003A5415"/>
    <w:rsid w:val="003B1CDB"/>
    <w:rsid w:val="003B7CC7"/>
    <w:rsid w:val="003D2113"/>
    <w:rsid w:val="003E0732"/>
    <w:rsid w:val="003E0C22"/>
    <w:rsid w:val="003F6D06"/>
    <w:rsid w:val="00447E6B"/>
    <w:rsid w:val="00456681"/>
    <w:rsid w:val="004659E9"/>
    <w:rsid w:val="00480DC1"/>
    <w:rsid w:val="00481A23"/>
    <w:rsid w:val="00492B21"/>
    <w:rsid w:val="00497B5A"/>
    <w:rsid w:val="004B1634"/>
    <w:rsid w:val="004D0FB6"/>
    <w:rsid w:val="004E1A0F"/>
    <w:rsid w:val="00502CD2"/>
    <w:rsid w:val="005113FC"/>
    <w:rsid w:val="00514F43"/>
    <w:rsid w:val="00525830"/>
    <w:rsid w:val="0053050E"/>
    <w:rsid w:val="005408B4"/>
    <w:rsid w:val="005610D5"/>
    <w:rsid w:val="00584339"/>
    <w:rsid w:val="00597BAD"/>
    <w:rsid w:val="005A5E92"/>
    <w:rsid w:val="005D59A4"/>
    <w:rsid w:val="005E5106"/>
    <w:rsid w:val="00604F57"/>
    <w:rsid w:val="006627E6"/>
    <w:rsid w:val="00670FDA"/>
    <w:rsid w:val="006711A6"/>
    <w:rsid w:val="00694297"/>
    <w:rsid w:val="006A7CCB"/>
    <w:rsid w:val="006B01FA"/>
    <w:rsid w:val="006E3A05"/>
    <w:rsid w:val="00712174"/>
    <w:rsid w:val="00732375"/>
    <w:rsid w:val="0074377F"/>
    <w:rsid w:val="00756A94"/>
    <w:rsid w:val="00764559"/>
    <w:rsid w:val="007816D6"/>
    <w:rsid w:val="007873CE"/>
    <w:rsid w:val="00797F65"/>
    <w:rsid w:val="007A4B1A"/>
    <w:rsid w:val="007C0581"/>
    <w:rsid w:val="007E104C"/>
    <w:rsid w:val="007E5555"/>
    <w:rsid w:val="00811118"/>
    <w:rsid w:val="0082305E"/>
    <w:rsid w:val="00826821"/>
    <w:rsid w:val="00830465"/>
    <w:rsid w:val="00865586"/>
    <w:rsid w:val="00874493"/>
    <w:rsid w:val="008906F7"/>
    <w:rsid w:val="008970E4"/>
    <w:rsid w:val="008B0BD9"/>
    <w:rsid w:val="008B43A8"/>
    <w:rsid w:val="008D1111"/>
    <w:rsid w:val="008D1824"/>
    <w:rsid w:val="008E6AE3"/>
    <w:rsid w:val="008E7500"/>
    <w:rsid w:val="0092354B"/>
    <w:rsid w:val="00936FB5"/>
    <w:rsid w:val="00964EE3"/>
    <w:rsid w:val="00966480"/>
    <w:rsid w:val="009669CE"/>
    <w:rsid w:val="009753F3"/>
    <w:rsid w:val="00981BC8"/>
    <w:rsid w:val="00984AAE"/>
    <w:rsid w:val="009B4A9F"/>
    <w:rsid w:val="009C5E3B"/>
    <w:rsid w:val="009C6715"/>
    <w:rsid w:val="009E417D"/>
    <w:rsid w:val="009F0F4A"/>
    <w:rsid w:val="00A00B35"/>
    <w:rsid w:val="00A20332"/>
    <w:rsid w:val="00A26D7F"/>
    <w:rsid w:val="00A2790A"/>
    <w:rsid w:val="00A33E22"/>
    <w:rsid w:val="00A4177B"/>
    <w:rsid w:val="00A572CD"/>
    <w:rsid w:val="00A6496A"/>
    <w:rsid w:val="00A73E6A"/>
    <w:rsid w:val="00A84D0C"/>
    <w:rsid w:val="00AB24D1"/>
    <w:rsid w:val="00AB6C99"/>
    <w:rsid w:val="00AD117D"/>
    <w:rsid w:val="00AE2BF5"/>
    <w:rsid w:val="00B07FE3"/>
    <w:rsid w:val="00B34499"/>
    <w:rsid w:val="00B53255"/>
    <w:rsid w:val="00B651AC"/>
    <w:rsid w:val="00B65715"/>
    <w:rsid w:val="00B754A6"/>
    <w:rsid w:val="00BC454A"/>
    <w:rsid w:val="00BD101F"/>
    <w:rsid w:val="00BD40C3"/>
    <w:rsid w:val="00C10161"/>
    <w:rsid w:val="00C1306E"/>
    <w:rsid w:val="00C42E31"/>
    <w:rsid w:val="00C67F6D"/>
    <w:rsid w:val="00C93B6D"/>
    <w:rsid w:val="00CA0B3A"/>
    <w:rsid w:val="00CA0D4C"/>
    <w:rsid w:val="00CC0285"/>
    <w:rsid w:val="00CD4CD0"/>
    <w:rsid w:val="00CE02CE"/>
    <w:rsid w:val="00D13D51"/>
    <w:rsid w:val="00D41B89"/>
    <w:rsid w:val="00D42D9C"/>
    <w:rsid w:val="00D548A8"/>
    <w:rsid w:val="00D55349"/>
    <w:rsid w:val="00D83E61"/>
    <w:rsid w:val="00DA1A57"/>
    <w:rsid w:val="00DB4A8C"/>
    <w:rsid w:val="00DD11C1"/>
    <w:rsid w:val="00DD50F1"/>
    <w:rsid w:val="00DE30FD"/>
    <w:rsid w:val="00DF47F7"/>
    <w:rsid w:val="00E1131B"/>
    <w:rsid w:val="00E134BC"/>
    <w:rsid w:val="00E13542"/>
    <w:rsid w:val="00E328AD"/>
    <w:rsid w:val="00E35B10"/>
    <w:rsid w:val="00E43A9A"/>
    <w:rsid w:val="00E652DC"/>
    <w:rsid w:val="00E72BBE"/>
    <w:rsid w:val="00E76C3F"/>
    <w:rsid w:val="00E83A74"/>
    <w:rsid w:val="00E97849"/>
    <w:rsid w:val="00EB0804"/>
    <w:rsid w:val="00EE7D85"/>
    <w:rsid w:val="00EF5A6E"/>
    <w:rsid w:val="00F2124C"/>
    <w:rsid w:val="00F31539"/>
    <w:rsid w:val="00F33719"/>
    <w:rsid w:val="00F44553"/>
    <w:rsid w:val="00F53619"/>
    <w:rsid w:val="00F73F04"/>
    <w:rsid w:val="00F87B16"/>
    <w:rsid w:val="00F93224"/>
    <w:rsid w:val="00F93327"/>
    <w:rsid w:val="00FA0CD2"/>
    <w:rsid w:val="00FA4D76"/>
    <w:rsid w:val="00FE3A82"/>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83C8D"/>
  <w15:chartTrackingRefBased/>
  <w15:docId w15:val="{A86E14B8-F15D-4064-A55B-AD190E1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6E"/>
    <w:pPr>
      <w:widowControl w:val="0"/>
      <w:suppressAutoHyphens/>
      <w:spacing w:before="120" w:after="120" w:line="240" w:lineRule="auto"/>
      <w:jc w:val="both"/>
    </w:pPr>
    <w:rPr>
      <w:rFonts w:ascii="Metropolis" w:eastAsia="Times New Roman" w:hAnsi="Metropolis" w:cs="Times New Roman"/>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F5A6E"/>
  </w:style>
  <w:style w:type="paragraph" w:styleId="BodyText">
    <w:name w:val="Body Text"/>
    <w:basedOn w:val="Normal"/>
    <w:link w:val="BodyTextChar"/>
    <w:rsid w:val="00EF5A6E"/>
  </w:style>
  <w:style w:type="character" w:customStyle="1" w:styleId="BodyTextChar">
    <w:name w:val="Body Text Char"/>
    <w:basedOn w:val="DefaultParagraphFont"/>
    <w:link w:val="BodyText"/>
    <w:rsid w:val="00EF5A6E"/>
    <w:rPr>
      <w:rFonts w:ascii="Metropolis" w:eastAsia="Times New Roman" w:hAnsi="Metropolis" w:cs="Times New Roman"/>
      <w:szCs w:val="24"/>
      <w:lang w:val="en-GB" w:eastAsia="ar-SA"/>
    </w:rPr>
  </w:style>
  <w:style w:type="paragraph" w:styleId="Footer">
    <w:name w:val="footer"/>
    <w:basedOn w:val="Normal"/>
    <w:link w:val="FooterChar1"/>
    <w:uiPriority w:val="99"/>
    <w:rsid w:val="00EF5A6E"/>
  </w:style>
  <w:style w:type="character" w:customStyle="1" w:styleId="FooterChar">
    <w:name w:val="Footer Char"/>
    <w:basedOn w:val="DefaultParagraphFont"/>
    <w:uiPriority w:val="99"/>
    <w:semiHidden/>
    <w:rsid w:val="00EF5A6E"/>
    <w:rPr>
      <w:rFonts w:ascii="Metropolis" w:eastAsia="Times New Roman" w:hAnsi="Metropolis" w:cs="Times New Roman"/>
      <w:szCs w:val="24"/>
      <w:lang w:val="en-GB" w:eastAsia="ar-SA"/>
    </w:rPr>
  </w:style>
  <w:style w:type="character" w:customStyle="1" w:styleId="FooterChar1">
    <w:name w:val="Footer Char1"/>
    <w:basedOn w:val="DefaultParagraphFont"/>
    <w:link w:val="Footer"/>
    <w:uiPriority w:val="99"/>
    <w:rsid w:val="00EF5A6E"/>
    <w:rPr>
      <w:rFonts w:ascii="Metropolis" w:eastAsia="Times New Roman" w:hAnsi="Metropolis" w:cs="Times New Roman"/>
      <w:szCs w:val="24"/>
      <w:lang w:val="en-GB" w:eastAsia="ar-SA"/>
    </w:rPr>
  </w:style>
  <w:style w:type="character" w:styleId="Hyperlink">
    <w:name w:val="Hyperlink"/>
    <w:basedOn w:val="DefaultParagraphFont"/>
    <w:uiPriority w:val="99"/>
    <w:unhideWhenUsed/>
    <w:rsid w:val="00EF5A6E"/>
    <w:rPr>
      <w:color w:val="0000FF"/>
      <w:u w:val="single"/>
    </w:rPr>
  </w:style>
  <w:style w:type="paragraph" w:styleId="ListParagraph">
    <w:name w:val="List Paragraph"/>
    <w:basedOn w:val="Normal"/>
    <w:uiPriority w:val="34"/>
    <w:qFormat/>
    <w:rsid w:val="00EF5A6E"/>
    <w:pPr>
      <w:widowControl/>
      <w:suppressAutoHyphens w:val="0"/>
      <w:spacing w:before="0" w:after="200" w:line="276" w:lineRule="auto"/>
      <w:ind w:left="720"/>
      <w:contextualSpacing/>
      <w:jc w:val="left"/>
    </w:pPr>
    <w:rPr>
      <w:rFonts w:ascii="Calibri" w:hAnsi="Calibri"/>
      <w:szCs w:val="22"/>
      <w:lang w:val="fr-FR" w:eastAsia="fr-FR"/>
    </w:rPr>
  </w:style>
  <w:style w:type="paragraph" w:styleId="Header">
    <w:name w:val="header"/>
    <w:basedOn w:val="Normal"/>
    <w:link w:val="HeaderChar"/>
    <w:uiPriority w:val="99"/>
    <w:unhideWhenUsed/>
    <w:rsid w:val="000C010A"/>
    <w:pPr>
      <w:tabs>
        <w:tab w:val="center" w:pos="4513"/>
        <w:tab w:val="right" w:pos="9026"/>
      </w:tabs>
      <w:spacing w:before="0" w:after="0"/>
    </w:pPr>
  </w:style>
  <w:style w:type="character" w:customStyle="1" w:styleId="HeaderChar">
    <w:name w:val="Header Char"/>
    <w:basedOn w:val="DefaultParagraphFont"/>
    <w:link w:val="Header"/>
    <w:uiPriority w:val="99"/>
    <w:rsid w:val="000C010A"/>
    <w:rPr>
      <w:rFonts w:ascii="Metropolis" w:eastAsia="Times New Roman" w:hAnsi="Metropolis" w:cs="Times New Roman"/>
      <w:szCs w:val="24"/>
      <w:lang w:val="en-GB" w:eastAsia="ar-SA"/>
    </w:rPr>
  </w:style>
  <w:style w:type="table" w:styleId="TableGrid">
    <w:name w:val="Table Grid"/>
    <w:basedOn w:val="TableNormal"/>
    <w:uiPriority w:val="39"/>
    <w:rsid w:val="0078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1539"/>
    <w:pPr>
      <w:spacing w:after="0" w:line="240" w:lineRule="auto"/>
    </w:pPr>
    <w:rPr>
      <w:rFonts w:ascii="Metropolis" w:eastAsia="Times New Roman" w:hAnsi="Metropolis" w:cs="Times New Roman"/>
      <w:szCs w:val="24"/>
      <w:lang w:val="en-GB" w:eastAsia="ar-SA"/>
    </w:rPr>
  </w:style>
  <w:style w:type="character" w:styleId="CommentReference">
    <w:name w:val="annotation reference"/>
    <w:basedOn w:val="DefaultParagraphFont"/>
    <w:uiPriority w:val="99"/>
    <w:semiHidden/>
    <w:unhideWhenUsed/>
    <w:rsid w:val="000403B4"/>
    <w:rPr>
      <w:sz w:val="16"/>
      <w:szCs w:val="16"/>
    </w:rPr>
  </w:style>
  <w:style w:type="paragraph" w:styleId="CommentText">
    <w:name w:val="annotation text"/>
    <w:basedOn w:val="Normal"/>
    <w:link w:val="CommentTextChar"/>
    <w:uiPriority w:val="99"/>
    <w:unhideWhenUsed/>
    <w:rsid w:val="000403B4"/>
    <w:rPr>
      <w:sz w:val="20"/>
      <w:szCs w:val="20"/>
    </w:rPr>
  </w:style>
  <w:style w:type="character" w:customStyle="1" w:styleId="CommentTextChar">
    <w:name w:val="Comment Text Char"/>
    <w:basedOn w:val="DefaultParagraphFont"/>
    <w:link w:val="CommentText"/>
    <w:uiPriority w:val="99"/>
    <w:rsid w:val="000403B4"/>
    <w:rPr>
      <w:rFonts w:ascii="Metropolis" w:eastAsia="Times New Roman" w:hAnsi="Metropolis"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0403B4"/>
    <w:rPr>
      <w:b/>
      <w:bCs/>
    </w:rPr>
  </w:style>
  <w:style w:type="character" w:customStyle="1" w:styleId="CommentSubjectChar">
    <w:name w:val="Comment Subject Char"/>
    <w:basedOn w:val="CommentTextChar"/>
    <w:link w:val="CommentSubject"/>
    <w:uiPriority w:val="99"/>
    <w:semiHidden/>
    <w:rsid w:val="000403B4"/>
    <w:rPr>
      <w:rFonts w:ascii="Metropolis" w:eastAsia="Times New Roman" w:hAnsi="Metropolis"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ubbrugb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UBBrugb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cebook.com/ubbrug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1eb1d-fde7-4ea7-a19a-abd97464ab93" xsi:nil="true"/>
    <lcf76f155ced4ddcb4097134ff3c332f xmlns="316007e2-c7a3-498f-ad9a-d6e01736c6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B54F0D0A4CE428C483C3F517D41E8" ma:contentTypeVersion="13" ma:contentTypeDescription="Crée un document." ma:contentTypeScope="" ma:versionID="3e22dc645a2162f83616242ddd5338bf">
  <xsd:schema xmlns:xsd="http://www.w3.org/2001/XMLSchema" xmlns:xs="http://www.w3.org/2001/XMLSchema" xmlns:p="http://schemas.microsoft.com/office/2006/metadata/properties" xmlns:ns2="316007e2-c7a3-498f-ad9a-d6e01736c673" xmlns:ns3="3b21eb1d-fde7-4ea7-a19a-abd97464ab93" targetNamespace="http://schemas.microsoft.com/office/2006/metadata/properties" ma:root="true" ma:fieldsID="ee219d523f60902f874f21300d0e61f7" ns2:_="" ns3:_="">
    <xsd:import namespace="316007e2-c7a3-498f-ad9a-d6e01736c673"/>
    <xsd:import namespace="3b21eb1d-fde7-4ea7-a19a-abd97464ab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07e2-c7a3-498f-ad9a-d6e01736c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9d207d12-a638-4641-a074-9b98b7e56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1eb1d-fde7-4ea7-a19a-abd97464ab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00a6e738-7904-4262-9671-085558f8e513}" ma:internalName="TaxCatchAll" ma:showField="CatchAllData" ma:web="3b21eb1d-fde7-4ea7-a19a-abd97464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B6AC9-8608-44F4-A233-5145FA6AF280}">
  <ds:schemaRefs>
    <ds:schemaRef ds:uri="http://schemas.microsoft.com/sharepoint/v3/contenttype/forms"/>
  </ds:schemaRefs>
</ds:datastoreItem>
</file>

<file path=customXml/itemProps2.xml><?xml version="1.0" encoding="utf-8"?>
<ds:datastoreItem xmlns:ds="http://schemas.openxmlformats.org/officeDocument/2006/customXml" ds:itemID="{9CEBE059-44D8-4AAF-944C-6AF035EB0683}">
  <ds:schemaRefs>
    <ds:schemaRef ds:uri="http://schemas.microsoft.com/office/2006/metadata/properties"/>
    <ds:schemaRef ds:uri="http://schemas.microsoft.com/office/infopath/2007/PartnerControls"/>
    <ds:schemaRef ds:uri="3b21eb1d-fde7-4ea7-a19a-abd97464ab93"/>
    <ds:schemaRef ds:uri="316007e2-c7a3-498f-ad9a-d6e01736c673"/>
  </ds:schemaRefs>
</ds:datastoreItem>
</file>

<file path=customXml/itemProps3.xml><?xml version="1.0" encoding="utf-8"?>
<ds:datastoreItem xmlns:ds="http://schemas.openxmlformats.org/officeDocument/2006/customXml" ds:itemID="{B7E5D6F4-D78F-41F9-B35F-767EA04B1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007e2-c7a3-498f-ad9a-d6e01736c673"/>
    <ds:schemaRef ds:uri="3b21eb1d-fde7-4ea7-a19a-abd97464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984</Words>
  <Characters>5482</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BESSEDE</dc:creator>
  <cp:keywords/>
  <dc:description/>
  <cp:lastModifiedBy>Bénédicte BESSEDE</cp:lastModifiedBy>
  <cp:revision>7</cp:revision>
  <dcterms:created xsi:type="dcterms:W3CDTF">2025-06-03T10:28:00Z</dcterms:created>
  <dcterms:modified xsi:type="dcterms:W3CDTF">2025-06-03T10:31:00Z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0x010100EE1B54F0D0A4CE428C483C3F517D41E8</vt:lpwstr>
  </property>
  <property fmtid="{D5CDD505-2E9C-101B-9397-08002B2CF9AE}" pid="3" name="MediaServiceImageTags">
    <vt:lpwstr/>
  </property>
  <property fmtid="{D5CDD505-2E9C-101B-9397-08002B2CF9AE}" pid="4" name="Order">
    <vt:r8>34025700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bc4052f7-aa88-4d27-a41e-e4ea275e9c75</vt:lpwstr>
  </property>
</Properties>
</file>